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18E51" w14:textId="77777777" w:rsidR="00347C17" w:rsidRDefault="00000000">
      <w:pPr>
        <w:spacing w:after="61" w:line="259" w:lineRule="auto"/>
        <w:ind w:left="-5" w:hanging="10"/>
      </w:pPr>
      <w:r>
        <w:rPr>
          <w:noProof/>
        </w:rPr>
        <w:drawing>
          <wp:anchor distT="0" distB="0" distL="114300" distR="114300" simplePos="0" relativeHeight="251658240" behindDoc="0" locked="0" layoutInCell="1" allowOverlap="0" wp14:anchorId="49DC63D7" wp14:editId="26EEFC49">
            <wp:simplePos x="0" y="0"/>
            <wp:positionH relativeFrom="column">
              <wp:posOffset>4438650</wp:posOffset>
            </wp:positionH>
            <wp:positionV relativeFrom="paragraph">
              <wp:posOffset>-35593</wp:posOffset>
            </wp:positionV>
            <wp:extent cx="1914525" cy="381000"/>
            <wp:effectExtent l="0" t="0" r="0" b="0"/>
            <wp:wrapSquare wrapText="bothSides"/>
            <wp:docPr id="1426" name="Picture 1426" descr="A black background with blue text&#10;&#10;AI-generated content may be incorrect."/>
            <wp:cNvGraphicFramePr/>
            <a:graphic xmlns:a="http://schemas.openxmlformats.org/drawingml/2006/main">
              <a:graphicData uri="http://schemas.openxmlformats.org/drawingml/2006/picture">
                <pic:pic xmlns:pic="http://schemas.openxmlformats.org/drawingml/2006/picture">
                  <pic:nvPicPr>
                    <pic:cNvPr id="1426" name="Picture 1426"/>
                    <pic:cNvPicPr/>
                  </pic:nvPicPr>
                  <pic:blipFill>
                    <a:blip r:embed="rId5"/>
                    <a:stretch>
                      <a:fillRect/>
                    </a:stretch>
                  </pic:blipFill>
                  <pic:spPr>
                    <a:xfrm>
                      <a:off x="0" y="0"/>
                      <a:ext cx="1914525" cy="381000"/>
                    </a:xfrm>
                    <a:prstGeom prst="rect">
                      <a:avLst/>
                    </a:prstGeom>
                  </pic:spPr>
                </pic:pic>
              </a:graphicData>
            </a:graphic>
          </wp:anchor>
        </w:drawing>
      </w:r>
      <w:r>
        <w:rPr>
          <w:rFonts w:cs="Roboto"/>
          <w:b/>
          <w:color w:val="212121"/>
          <w:sz w:val="28"/>
        </w:rPr>
        <w:t xml:space="preserve">Funding Forward: Computing and Research Support </w:t>
      </w:r>
    </w:p>
    <w:p w14:paraId="53CD60C3" w14:textId="77777777" w:rsidR="00347C17" w:rsidRDefault="00000000">
      <w:pPr>
        <w:tabs>
          <w:tab w:val="center" w:pos="5040"/>
        </w:tabs>
        <w:spacing w:after="0" w:line="259" w:lineRule="auto"/>
        <w:ind w:left="-15" w:firstLine="0"/>
      </w:pPr>
      <w:r>
        <w:rPr>
          <w:rFonts w:cs="Roboto"/>
          <w:b/>
          <w:color w:val="212121"/>
          <w:sz w:val="28"/>
        </w:rPr>
        <w:t>With Amazon Web Services (AWS)</w:t>
      </w:r>
      <w:r>
        <w:rPr>
          <w:rFonts w:cs="Roboto"/>
          <w:b/>
          <w:sz w:val="32"/>
        </w:rPr>
        <w:t xml:space="preserve"> </w:t>
      </w:r>
      <w:r>
        <w:rPr>
          <w:rFonts w:cs="Roboto"/>
          <w:b/>
          <w:sz w:val="32"/>
        </w:rPr>
        <w:tab/>
        <w:t xml:space="preserve"> </w:t>
      </w:r>
    </w:p>
    <w:p w14:paraId="0906008C" w14:textId="77777777" w:rsidR="00347C17" w:rsidRDefault="00000000">
      <w:pPr>
        <w:spacing w:after="0" w:line="259" w:lineRule="auto"/>
        <w:ind w:left="-5" w:hanging="10"/>
      </w:pPr>
      <w:r>
        <w:rPr>
          <w:sz w:val="24"/>
        </w:rPr>
        <w:t xml:space="preserve">Key Takeaways </w:t>
      </w:r>
    </w:p>
    <w:p w14:paraId="464FA558" w14:textId="77777777" w:rsidR="00347C17" w:rsidRDefault="00000000">
      <w:pPr>
        <w:tabs>
          <w:tab w:val="center" w:pos="2160"/>
          <w:tab w:val="center" w:pos="2880"/>
          <w:tab w:val="center" w:pos="3600"/>
          <w:tab w:val="center" w:pos="4320"/>
          <w:tab w:val="center" w:pos="5040"/>
        </w:tabs>
        <w:spacing w:after="0" w:line="259" w:lineRule="auto"/>
        <w:ind w:left="-15" w:firstLine="0"/>
      </w:pPr>
      <w:r>
        <w:rPr>
          <w:sz w:val="24"/>
        </w:rPr>
        <w:t xml:space="preserve">June 24, 2025  </w:t>
      </w:r>
      <w:r>
        <w:rPr>
          <w:sz w:val="24"/>
        </w:rPr>
        <w:tab/>
        <w:t xml:space="preserve"> </w:t>
      </w:r>
      <w:r>
        <w:rPr>
          <w:sz w:val="24"/>
        </w:rPr>
        <w:tab/>
        <w:t xml:space="preserve"> </w:t>
      </w:r>
      <w:r>
        <w:rPr>
          <w:sz w:val="24"/>
        </w:rPr>
        <w:tab/>
        <w:t xml:space="preserve"> </w:t>
      </w:r>
      <w:r>
        <w:rPr>
          <w:sz w:val="24"/>
        </w:rPr>
        <w:tab/>
        <w:t xml:space="preserve"> </w:t>
      </w:r>
      <w:r>
        <w:rPr>
          <w:sz w:val="24"/>
        </w:rPr>
        <w:tab/>
        <w:t xml:space="preserve"> </w:t>
      </w:r>
    </w:p>
    <w:p w14:paraId="7886FA6E" w14:textId="77777777" w:rsidR="00347C17" w:rsidRDefault="00000000">
      <w:pPr>
        <w:spacing w:after="0" w:line="259" w:lineRule="auto"/>
        <w:ind w:left="0" w:right="-4304" w:firstLine="0"/>
      </w:pPr>
      <w:r>
        <w:rPr>
          <w:rFonts w:ascii="Calibri" w:eastAsia="Calibri" w:hAnsi="Calibri" w:cs="Calibri"/>
          <w:noProof/>
          <w:sz w:val="22"/>
        </w:rPr>
        <mc:AlternateContent>
          <mc:Choice Requires="wpg">
            <w:drawing>
              <wp:inline distT="0" distB="0" distL="0" distR="0" wp14:anchorId="39514A72" wp14:editId="7EA1CDA7">
                <wp:extent cx="6858000" cy="38100"/>
                <wp:effectExtent l="0" t="0" r="0" b="0"/>
                <wp:docPr id="11365" name="Group 11365"/>
                <wp:cNvGraphicFramePr/>
                <a:graphic xmlns:a="http://schemas.openxmlformats.org/drawingml/2006/main">
                  <a:graphicData uri="http://schemas.microsoft.com/office/word/2010/wordprocessingGroup">
                    <wpg:wgp>
                      <wpg:cNvGrpSpPr/>
                      <wpg:grpSpPr>
                        <a:xfrm>
                          <a:off x="0" y="0"/>
                          <a:ext cx="6858000" cy="38100"/>
                          <a:chOff x="0" y="0"/>
                          <a:chExt cx="6858000" cy="38100"/>
                        </a:xfrm>
                      </wpg:grpSpPr>
                      <wps:wsp>
                        <wps:cNvPr id="398" name="Shape 398"/>
                        <wps:cNvSpPr/>
                        <wps:spPr>
                          <a:xfrm>
                            <a:off x="0" y="0"/>
                            <a:ext cx="6858000" cy="0"/>
                          </a:xfrm>
                          <a:custGeom>
                            <a:avLst/>
                            <a:gdLst/>
                            <a:ahLst/>
                            <a:cxnLst/>
                            <a:rect l="0" t="0" r="0" b="0"/>
                            <a:pathLst>
                              <a:path w="6858000">
                                <a:moveTo>
                                  <a:pt x="0" y="0"/>
                                </a:moveTo>
                                <a:lnTo>
                                  <a:pt x="6858000" y="0"/>
                                </a:lnTo>
                              </a:path>
                            </a:pathLst>
                          </a:custGeom>
                          <a:ln w="38100" cap="flat">
                            <a:miter lim="127000"/>
                          </a:ln>
                        </wps:spPr>
                        <wps:style>
                          <a:lnRef idx="1">
                            <a:srgbClr val="012169"/>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1365" style="width:540pt;height:3pt;mso-position-horizontal-relative:char;mso-position-vertical-relative:line" coordsize="68580,381">
                <v:shape id="Shape 398" style="position:absolute;width:68580;height:0;left:0;top:0;" coordsize="6858000,0" path="m0,0l6858000,0">
                  <v:stroke weight="3pt" endcap="flat" joinstyle="miter" miterlimit="10" on="true" color="#012169"/>
                  <v:fill on="false" color="#000000" opacity="0"/>
                </v:shape>
              </v:group>
            </w:pict>
          </mc:Fallback>
        </mc:AlternateContent>
      </w:r>
    </w:p>
    <w:p w14:paraId="6D424984" w14:textId="77777777" w:rsidR="00347C17" w:rsidRDefault="00347C17">
      <w:pPr>
        <w:sectPr w:rsidR="00347C17">
          <w:pgSz w:w="12240" w:h="15840"/>
          <w:pgMar w:top="776" w:right="5024" w:bottom="932" w:left="720" w:header="720" w:footer="720" w:gutter="0"/>
          <w:cols w:space="720"/>
        </w:sectPr>
      </w:pPr>
    </w:p>
    <w:p w14:paraId="230B3B06" w14:textId="77777777" w:rsidR="00347C17" w:rsidRDefault="00000000">
      <w:pPr>
        <w:spacing w:after="0" w:line="259" w:lineRule="auto"/>
        <w:ind w:left="0" w:firstLine="0"/>
      </w:pPr>
      <w:r>
        <w:rPr>
          <w:rFonts w:cs="Roboto"/>
          <w:b/>
          <w:color w:val="012169"/>
          <w:sz w:val="22"/>
        </w:rPr>
        <w:t xml:space="preserve"> </w:t>
      </w:r>
    </w:p>
    <w:p w14:paraId="00E42894" w14:textId="77777777" w:rsidR="00347C17" w:rsidRDefault="00000000">
      <w:pPr>
        <w:spacing w:after="0" w:line="259" w:lineRule="auto"/>
        <w:ind w:left="-5" w:hanging="10"/>
      </w:pPr>
      <w:r>
        <w:rPr>
          <w:rFonts w:cs="Roboto"/>
          <w:b/>
          <w:color w:val="012169"/>
          <w:sz w:val="22"/>
        </w:rPr>
        <w:t xml:space="preserve">What is Cloud Computing? </w:t>
      </w:r>
    </w:p>
    <w:p w14:paraId="4BF56F9C" w14:textId="77777777" w:rsidR="00347C17" w:rsidRDefault="00000000">
      <w:pPr>
        <w:numPr>
          <w:ilvl w:val="0"/>
          <w:numId w:val="1"/>
        </w:numPr>
        <w:ind w:hanging="360"/>
      </w:pPr>
      <w:r>
        <w:rPr>
          <w:rFonts w:cs="Roboto"/>
          <w:b/>
        </w:rPr>
        <w:t xml:space="preserve">On-demand delivery </w:t>
      </w:r>
      <w:r>
        <w:t xml:space="preserve">of IT resources. Examples include servers, storage, databases, networking, software, analytics, and more — over the internet. </w:t>
      </w:r>
    </w:p>
    <w:p w14:paraId="21C79635" w14:textId="77777777" w:rsidR="00347C17" w:rsidRDefault="00000000">
      <w:pPr>
        <w:numPr>
          <w:ilvl w:val="0"/>
          <w:numId w:val="1"/>
        </w:numPr>
        <w:ind w:hanging="360"/>
      </w:pPr>
      <w:r>
        <w:rPr>
          <w:rFonts w:cs="Roboto"/>
          <w:b/>
        </w:rPr>
        <w:t>Pay‑as‑you‑go pricing</w:t>
      </w:r>
      <w:r>
        <w:t xml:space="preserve">: You only pay for what you use, with no need to invest in physical hardware. </w:t>
      </w:r>
    </w:p>
    <w:p w14:paraId="00DA28BA" w14:textId="77777777" w:rsidR="00347C17" w:rsidRDefault="00000000">
      <w:pPr>
        <w:numPr>
          <w:ilvl w:val="0"/>
          <w:numId w:val="1"/>
        </w:numPr>
        <w:ind w:hanging="360"/>
      </w:pPr>
      <w:r>
        <w:t xml:space="preserve">Instead of buying, owning, and maintaining infrastructure, you </w:t>
      </w:r>
      <w:r>
        <w:rPr>
          <w:rFonts w:cs="Roboto"/>
          <w:b/>
        </w:rPr>
        <w:t>access services</w:t>
      </w:r>
      <w:r>
        <w:t xml:space="preserve"> provided by AWS, such as compute power, storage, and databases. </w:t>
      </w:r>
    </w:p>
    <w:p w14:paraId="4C592742" w14:textId="77777777" w:rsidR="00347C17" w:rsidRDefault="00000000">
      <w:pPr>
        <w:numPr>
          <w:ilvl w:val="0"/>
          <w:numId w:val="1"/>
        </w:numPr>
        <w:spacing w:after="6" w:line="250" w:lineRule="auto"/>
        <w:ind w:hanging="360"/>
      </w:pPr>
      <w:r>
        <w:rPr>
          <w:rFonts w:cs="Roboto"/>
          <w:b/>
        </w:rPr>
        <w:t xml:space="preserve">Think of AWS cloud credits like a prepaid credit card for cloud computing. </w:t>
      </w:r>
    </w:p>
    <w:p w14:paraId="1343F7F5" w14:textId="77777777" w:rsidR="00347C17" w:rsidRDefault="00000000">
      <w:pPr>
        <w:ind w:left="1090"/>
      </w:pPr>
      <w:r>
        <w:t xml:space="preserve">o </w:t>
      </w:r>
      <w:r>
        <w:tab/>
        <w:t xml:space="preserve">Just as a credit card gives you a spending limit to use for purchases, </w:t>
      </w:r>
      <w:r>
        <w:rPr>
          <w:rFonts w:cs="Roboto"/>
          <w:b/>
        </w:rPr>
        <w:t>AWS cloud credits give researchers a set amount of funds</w:t>
      </w:r>
      <w:r>
        <w:t xml:space="preserve"> to use on AWS services—like data storage, computing power, or machine learning tools. You "spend" these credits as you use AWS resources. Once the credits run out, you can either apply for more or decide whether to cover additional usage through other funding sources. Cloud credits help researchers </w:t>
      </w:r>
      <w:r>
        <w:rPr>
          <w:rFonts w:cs="Roboto"/>
          <w:b/>
        </w:rPr>
        <w:t>test, build, and scale projects</w:t>
      </w:r>
      <w:r>
        <w:t xml:space="preserve"> without upfront costs—making it easier to explore cloud solutions and focus their grant dollars elsewhere. </w:t>
      </w:r>
    </w:p>
    <w:p w14:paraId="318C1CF0" w14:textId="77777777" w:rsidR="00347C17" w:rsidRDefault="00000000">
      <w:pPr>
        <w:spacing w:after="0" w:line="259" w:lineRule="auto"/>
        <w:ind w:left="0" w:firstLine="0"/>
      </w:pPr>
      <w:r>
        <w:rPr>
          <w:rFonts w:cs="Roboto"/>
          <w:b/>
          <w:i/>
          <w:color w:val="012169"/>
          <w:sz w:val="22"/>
        </w:rPr>
        <w:t xml:space="preserve"> </w:t>
      </w:r>
    </w:p>
    <w:p w14:paraId="673F0019" w14:textId="77777777" w:rsidR="00347C17" w:rsidRDefault="00000000">
      <w:pPr>
        <w:pStyle w:val="Heading1"/>
        <w:ind w:left="-5"/>
      </w:pPr>
      <w:r>
        <w:t>Why It Matters</w:t>
      </w:r>
      <w:r>
        <w:rPr>
          <w:b w:val="0"/>
          <w:color w:val="000000"/>
          <w:sz w:val="20"/>
        </w:rPr>
        <w:t xml:space="preserve"> </w:t>
      </w:r>
    </w:p>
    <w:p w14:paraId="76F3A1E9" w14:textId="77777777" w:rsidR="00347C17" w:rsidRDefault="00000000">
      <w:pPr>
        <w:numPr>
          <w:ilvl w:val="0"/>
          <w:numId w:val="2"/>
        </w:numPr>
        <w:ind w:hanging="360"/>
      </w:pPr>
      <w:r>
        <w:t xml:space="preserve">Offers </w:t>
      </w:r>
      <w:r>
        <w:rPr>
          <w:rFonts w:cs="Roboto"/>
          <w:b/>
        </w:rPr>
        <w:t>flexibility</w:t>
      </w:r>
      <w:r>
        <w:t xml:space="preserve"> and </w:t>
      </w:r>
      <w:r>
        <w:rPr>
          <w:rFonts w:cs="Roboto"/>
          <w:b/>
        </w:rPr>
        <w:t>scalability</w:t>
      </w:r>
      <w:r>
        <w:t xml:space="preserve"> without upfront capital costs. </w:t>
      </w:r>
    </w:p>
    <w:p w14:paraId="7B9757E2" w14:textId="77777777" w:rsidR="00347C17" w:rsidRDefault="00000000">
      <w:pPr>
        <w:numPr>
          <w:ilvl w:val="0"/>
          <w:numId w:val="2"/>
        </w:numPr>
        <w:ind w:hanging="360"/>
      </w:pPr>
      <w:r>
        <w:t xml:space="preserve">Empowers faster innovation: developers can </w:t>
      </w:r>
      <w:r>
        <w:rPr>
          <w:rFonts w:cs="Roboto"/>
          <w:b/>
        </w:rPr>
        <w:t>launch services instantly</w:t>
      </w:r>
      <w:r>
        <w:t xml:space="preserve"> without waiting for hardware. </w:t>
      </w:r>
    </w:p>
    <w:p w14:paraId="78137D0C" w14:textId="77777777" w:rsidR="00347C17" w:rsidRDefault="00000000">
      <w:pPr>
        <w:numPr>
          <w:ilvl w:val="0"/>
          <w:numId w:val="2"/>
        </w:numPr>
        <w:spacing w:after="0" w:line="240" w:lineRule="auto"/>
        <w:ind w:hanging="360"/>
      </w:pPr>
      <w:r>
        <w:t xml:space="preserve">Optimizes grant spending and reduces infrastructure costs while freeing up more of your grant budget.  </w:t>
      </w:r>
    </w:p>
    <w:p w14:paraId="1EB1309E" w14:textId="77777777" w:rsidR="00347C17" w:rsidRDefault="00000000">
      <w:pPr>
        <w:spacing w:after="0" w:line="259" w:lineRule="auto"/>
        <w:ind w:left="360" w:firstLine="0"/>
      </w:pPr>
      <w:r>
        <w:t xml:space="preserve"> </w:t>
      </w:r>
    </w:p>
    <w:p w14:paraId="0EA2EF99" w14:textId="77777777" w:rsidR="00347C17" w:rsidRDefault="00000000">
      <w:pPr>
        <w:pStyle w:val="Heading1"/>
        <w:ind w:left="-5"/>
      </w:pPr>
      <w:r>
        <w:t xml:space="preserve">How AWS Supports Research </w:t>
      </w:r>
    </w:p>
    <w:p w14:paraId="1BCE7E07" w14:textId="77777777" w:rsidR="00347C17" w:rsidRDefault="00000000">
      <w:pPr>
        <w:numPr>
          <w:ilvl w:val="0"/>
          <w:numId w:val="3"/>
        </w:numPr>
        <w:spacing w:after="0" w:line="240" w:lineRule="auto"/>
        <w:ind w:hanging="360"/>
      </w:pPr>
      <w:r>
        <w:t>AWS supports research across its full lifecycle, from proposal creation to submission and publication.</w:t>
      </w:r>
      <w:r>
        <w:rPr>
          <w:sz w:val="16"/>
        </w:rPr>
        <w:t xml:space="preserve"> </w:t>
      </w:r>
    </w:p>
    <w:p w14:paraId="5BC583EB" w14:textId="77777777" w:rsidR="00347C17" w:rsidRDefault="00000000">
      <w:pPr>
        <w:numPr>
          <w:ilvl w:val="0"/>
          <w:numId w:val="3"/>
        </w:numPr>
        <w:ind w:hanging="360"/>
      </w:pPr>
      <w:r>
        <w:rPr>
          <w:rFonts w:cs="Roboto"/>
          <w:b/>
        </w:rPr>
        <w:t xml:space="preserve">Grant Proposals </w:t>
      </w:r>
      <w:proofErr w:type="gramStart"/>
      <w:r>
        <w:rPr>
          <w:rFonts w:cs="Roboto"/>
          <w:b/>
        </w:rPr>
        <w:t xml:space="preserve">– </w:t>
      </w:r>
      <w:r>
        <w:t xml:space="preserve"> Fast</w:t>
      </w:r>
      <w:proofErr w:type="gramEnd"/>
      <w:r>
        <w:t xml:space="preserve"> track funding with research proposal support, letters of support/collaboration, Proof of Concept (PoC) credits, and cloud computing support. </w:t>
      </w:r>
    </w:p>
    <w:p w14:paraId="4362C31C" w14:textId="77777777" w:rsidR="00347C17" w:rsidRDefault="00000000">
      <w:pPr>
        <w:numPr>
          <w:ilvl w:val="0"/>
          <w:numId w:val="3"/>
        </w:numPr>
        <w:ind w:hanging="360"/>
      </w:pPr>
      <w:r>
        <w:rPr>
          <w:rFonts w:cs="Roboto"/>
          <w:b/>
        </w:rPr>
        <w:t xml:space="preserve">Build Research – </w:t>
      </w:r>
      <w:r>
        <w:t xml:space="preserve">200+ services including HPC, ML, and quantum computing. Simplified procurement through OCRE network. </w:t>
      </w:r>
    </w:p>
    <w:p w14:paraId="3EE3E2DD" w14:textId="77777777" w:rsidR="00347C17" w:rsidRDefault="00000000">
      <w:pPr>
        <w:numPr>
          <w:ilvl w:val="0"/>
          <w:numId w:val="3"/>
        </w:numPr>
        <w:ind w:hanging="360"/>
      </w:pPr>
      <w:r>
        <w:rPr>
          <w:rFonts w:cs="Roboto"/>
          <w:b/>
        </w:rPr>
        <w:t>Acquire Data</w:t>
      </w:r>
      <w:r>
        <w:t xml:space="preserve"> </w:t>
      </w:r>
      <w:r>
        <w:rPr>
          <w:rFonts w:cs="Roboto"/>
          <w:b/>
        </w:rPr>
        <w:t xml:space="preserve">– </w:t>
      </w:r>
      <w:r>
        <w:t xml:space="preserve">Comprehensive data collection and storage solutions. </w:t>
      </w:r>
    </w:p>
    <w:p w14:paraId="4782FC05" w14:textId="77777777" w:rsidR="00347C17" w:rsidRDefault="00000000">
      <w:pPr>
        <w:numPr>
          <w:ilvl w:val="0"/>
          <w:numId w:val="3"/>
        </w:numPr>
        <w:ind w:hanging="360"/>
      </w:pPr>
      <w:r>
        <w:rPr>
          <w:rFonts w:cs="Roboto"/>
          <w:b/>
        </w:rPr>
        <w:t xml:space="preserve">Analyze Data – </w:t>
      </w:r>
      <w:r>
        <w:t xml:space="preserve">Advanced analytics, AI/ML, and visualization capabilities. </w:t>
      </w:r>
    </w:p>
    <w:p w14:paraId="6F48CCF7" w14:textId="670229EA" w:rsidR="00347C17" w:rsidRDefault="00000000" w:rsidP="005738EA">
      <w:pPr>
        <w:numPr>
          <w:ilvl w:val="0"/>
          <w:numId w:val="3"/>
        </w:numPr>
        <w:spacing w:after="47"/>
        <w:ind w:hanging="360"/>
      </w:pPr>
      <w:r>
        <w:rPr>
          <w:rFonts w:cs="Roboto"/>
          <w:b/>
        </w:rPr>
        <w:t xml:space="preserve">Publish and Share – </w:t>
      </w:r>
      <w:r>
        <w:t xml:space="preserve">Global research data sharing and secure archival solutions. </w:t>
      </w:r>
    </w:p>
    <w:p w14:paraId="56EC233B" w14:textId="77777777" w:rsidR="00347C17" w:rsidRDefault="00000000">
      <w:pPr>
        <w:numPr>
          <w:ilvl w:val="0"/>
          <w:numId w:val="3"/>
        </w:numPr>
        <w:ind w:hanging="360"/>
      </w:pPr>
      <w:r>
        <w:rPr>
          <w:rFonts w:cs="Roboto"/>
          <w:b/>
        </w:rPr>
        <w:t>Tech Transfer –</w:t>
      </w:r>
      <w:r>
        <w:t xml:space="preserve"> Transform research into market ready solutions. </w:t>
      </w:r>
    </w:p>
    <w:p w14:paraId="3C105FE2" w14:textId="77777777" w:rsidR="00347C17" w:rsidRDefault="00000000">
      <w:pPr>
        <w:spacing w:after="0" w:line="259" w:lineRule="auto"/>
        <w:ind w:left="0" w:firstLine="0"/>
      </w:pPr>
      <w:r>
        <w:rPr>
          <w:rFonts w:cs="Roboto"/>
          <w:b/>
          <w:color w:val="012169"/>
          <w:sz w:val="22"/>
        </w:rPr>
        <w:t xml:space="preserve"> </w:t>
      </w:r>
    </w:p>
    <w:p w14:paraId="5B3B2596" w14:textId="77777777" w:rsidR="00347C17" w:rsidRDefault="00000000">
      <w:pPr>
        <w:pStyle w:val="Heading1"/>
        <w:ind w:left="-5"/>
      </w:pPr>
      <w:r>
        <w:t xml:space="preserve">Research Support </w:t>
      </w:r>
    </w:p>
    <w:p w14:paraId="071DC616" w14:textId="77777777" w:rsidR="00347C17" w:rsidRDefault="00000000">
      <w:pPr>
        <w:numPr>
          <w:ilvl w:val="0"/>
          <w:numId w:val="4"/>
        </w:numPr>
        <w:ind w:hanging="360"/>
      </w:pPr>
      <w:hyperlink r:id="rId6">
        <w:r>
          <w:rPr>
            <w:rFonts w:cs="Roboto"/>
            <w:b/>
            <w:color w:val="467886"/>
          </w:rPr>
          <w:t>Generative</w:t>
        </w:r>
      </w:hyperlink>
      <w:hyperlink r:id="rId7">
        <w:r>
          <w:rPr>
            <w:rFonts w:cs="Roboto"/>
            <w:b/>
            <w:color w:val="467886"/>
          </w:rPr>
          <w:t xml:space="preserve"> </w:t>
        </w:r>
      </w:hyperlink>
      <w:hyperlink r:id="rId8">
        <w:r>
          <w:rPr>
            <w:rFonts w:cs="Roboto"/>
            <w:b/>
            <w:color w:val="467886"/>
          </w:rPr>
          <w:t>AI</w:t>
        </w:r>
      </w:hyperlink>
      <w:hyperlink r:id="rId9">
        <w:r>
          <w:rPr>
            <w:rFonts w:cs="Roboto"/>
            <w:b/>
            <w:color w:val="467886"/>
          </w:rPr>
          <w:t xml:space="preserve"> </w:t>
        </w:r>
      </w:hyperlink>
      <w:hyperlink r:id="rId10">
        <w:r>
          <w:rPr>
            <w:rFonts w:cs="Roboto"/>
            <w:b/>
            <w:color w:val="467886"/>
          </w:rPr>
          <w:t>Impact</w:t>
        </w:r>
      </w:hyperlink>
      <w:hyperlink r:id="rId11">
        <w:r>
          <w:rPr>
            <w:rFonts w:cs="Roboto"/>
            <w:b/>
            <w:color w:val="467886"/>
          </w:rPr>
          <w:t xml:space="preserve"> </w:t>
        </w:r>
      </w:hyperlink>
      <w:hyperlink r:id="rId12">
        <w:r>
          <w:rPr>
            <w:rFonts w:cs="Roboto"/>
            <w:b/>
            <w:color w:val="467886"/>
          </w:rPr>
          <w:t>Initiative</w:t>
        </w:r>
      </w:hyperlink>
      <w:r>
        <w:rPr>
          <w:rFonts w:cs="Roboto"/>
          <w:b/>
          <w:color w:val="467886"/>
        </w:rPr>
        <w:t xml:space="preserve"> </w:t>
      </w:r>
      <w:r>
        <w:rPr>
          <w:rFonts w:cs="Roboto"/>
          <w:b/>
        </w:rPr>
        <w:t>–</w:t>
      </w:r>
      <w:r>
        <w:t xml:space="preserve"> This initiative aims to accelerate generative AI innovation in the public. </w:t>
      </w:r>
    </w:p>
    <w:p w14:paraId="1C44DE43" w14:textId="77777777" w:rsidR="00347C17" w:rsidRDefault="00000000">
      <w:pPr>
        <w:numPr>
          <w:ilvl w:val="0"/>
          <w:numId w:val="4"/>
        </w:numPr>
        <w:ind w:hanging="360"/>
      </w:pPr>
      <w:hyperlink r:id="rId13">
        <w:r>
          <w:rPr>
            <w:rFonts w:cs="Roboto"/>
            <w:b/>
            <w:color w:val="467886"/>
          </w:rPr>
          <w:t>AWS</w:t>
        </w:r>
      </w:hyperlink>
      <w:hyperlink r:id="rId14">
        <w:r>
          <w:rPr>
            <w:rFonts w:cs="Roboto"/>
            <w:b/>
            <w:color w:val="467886"/>
          </w:rPr>
          <w:t xml:space="preserve"> </w:t>
        </w:r>
      </w:hyperlink>
      <w:hyperlink r:id="rId15">
        <w:r>
          <w:rPr>
            <w:rFonts w:cs="Roboto"/>
            <w:b/>
            <w:color w:val="467886"/>
          </w:rPr>
          <w:t>Cloud</w:t>
        </w:r>
      </w:hyperlink>
      <w:hyperlink r:id="rId16">
        <w:r>
          <w:rPr>
            <w:rFonts w:cs="Roboto"/>
            <w:b/>
            <w:color w:val="467886"/>
          </w:rPr>
          <w:t xml:space="preserve"> </w:t>
        </w:r>
      </w:hyperlink>
      <w:hyperlink r:id="rId17">
        <w:r>
          <w:rPr>
            <w:rFonts w:cs="Roboto"/>
            <w:b/>
            <w:color w:val="467886"/>
          </w:rPr>
          <w:t>Credits</w:t>
        </w:r>
      </w:hyperlink>
      <w:hyperlink r:id="rId18">
        <w:r>
          <w:rPr>
            <w:rFonts w:cs="Roboto"/>
            <w:b/>
            <w:color w:val="467886"/>
          </w:rPr>
          <w:t xml:space="preserve"> </w:t>
        </w:r>
      </w:hyperlink>
      <w:hyperlink r:id="rId19">
        <w:r>
          <w:rPr>
            <w:rFonts w:cs="Roboto"/>
            <w:b/>
            <w:color w:val="467886"/>
          </w:rPr>
          <w:t>for</w:t>
        </w:r>
      </w:hyperlink>
      <w:hyperlink r:id="rId20">
        <w:r>
          <w:rPr>
            <w:rFonts w:cs="Roboto"/>
            <w:b/>
            <w:color w:val="467886"/>
          </w:rPr>
          <w:t xml:space="preserve"> </w:t>
        </w:r>
      </w:hyperlink>
      <w:hyperlink r:id="rId21">
        <w:r>
          <w:rPr>
            <w:rFonts w:cs="Roboto"/>
            <w:b/>
            <w:color w:val="467886"/>
          </w:rPr>
          <w:t>Research</w:t>
        </w:r>
      </w:hyperlink>
      <w:r>
        <w:t xml:space="preserve"> </w:t>
      </w:r>
      <w:r>
        <w:rPr>
          <w:rFonts w:cs="Roboto"/>
          <w:b/>
        </w:rPr>
        <w:t>–</w:t>
      </w:r>
      <w:r>
        <w:t xml:space="preserve"> Credits for proof of concept, benchmarking, publicly available research applications, and community training. </w:t>
      </w:r>
    </w:p>
    <w:p w14:paraId="190F6085" w14:textId="77777777" w:rsidR="00347C17" w:rsidRDefault="00000000">
      <w:pPr>
        <w:numPr>
          <w:ilvl w:val="0"/>
          <w:numId w:val="4"/>
        </w:numPr>
        <w:ind w:hanging="360"/>
      </w:pPr>
      <w:hyperlink r:id="rId22">
        <w:r>
          <w:rPr>
            <w:rFonts w:cs="Roboto"/>
            <w:b/>
            <w:color w:val="467886"/>
          </w:rPr>
          <w:t>Amazon</w:t>
        </w:r>
      </w:hyperlink>
      <w:hyperlink r:id="rId23">
        <w:r>
          <w:rPr>
            <w:rFonts w:cs="Roboto"/>
            <w:b/>
            <w:color w:val="467886"/>
          </w:rPr>
          <w:t xml:space="preserve"> </w:t>
        </w:r>
      </w:hyperlink>
      <w:hyperlink r:id="rId24">
        <w:r>
          <w:rPr>
            <w:rFonts w:cs="Roboto"/>
            <w:b/>
            <w:color w:val="467886"/>
          </w:rPr>
          <w:t>Research</w:t>
        </w:r>
      </w:hyperlink>
      <w:hyperlink r:id="rId25">
        <w:r>
          <w:rPr>
            <w:rFonts w:cs="Roboto"/>
            <w:b/>
            <w:color w:val="467886"/>
          </w:rPr>
          <w:t xml:space="preserve"> </w:t>
        </w:r>
      </w:hyperlink>
      <w:hyperlink r:id="rId26">
        <w:r>
          <w:rPr>
            <w:rFonts w:cs="Roboto"/>
            <w:b/>
            <w:color w:val="467886"/>
          </w:rPr>
          <w:t>Awards</w:t>
        </w:r>
      </w:hyperlink>
      <w:r>
        <w:t xml:space="preserve"> </w:t>
      </w:r>
      <w:r>
        <w:rPr>
          <w:rFonts w:cs="Roboto"/>
          <w:b/>
        </w:rPr>
        <w:t>–</w:t>
      </w:r>
      <w:r>
        <w:t xml:space="preserve"> This program o</w:t>
      </w:r>
      <w:r>
        <w:rPr>
          <w:rFonts w:ascii="Calibri" w:eastAsia="Calibri" w:hAnsi="Calibri" w:cs="Calibri"/>
        </w:rPr>
        <w:t>ff</w:t>
      </w:r>
      <w:r>
        <w:t xml:space="preserve">ers unrestricted funds and AWS Promotional Credits to support research aligned with Amazon’s mission. </w:t>
      </w:r>
    </w:p>
    <w:p w14:paraId="7DF6A049" w14:textId="77777777" w:rsidR="00347C17" w:rsidRDefault="00000000">
      <w:pPr>
        <w:numPr>
          <w:ilvl w:val="0"/>
          <w:numId w:val="4"/>
        </w:numPr>
        <w:ind w:hanging="360"/>
      </w:pPr>
      <w:hyperlink r:id="rId27">
        <w:r>
          <w:rPr>
            <w:rFonts w:cs="Roboto"/>
            <w:b/>
            <w:color w:val="467886"/>
          </w:rPr>
          <w:t>AWS</w:t>
        </w:r>
      </w:hyperlink>
      <w:hyperlink r:id="rId28">
        <w:r>
          <w:rPr>
            <w:rFonts w:cs="Roboto"/>
            <w:b/>
            <w:color w:val="467886"/>
          </w:rPr>
          <w:t xml:space="preserve"> </w:t>
        </w:r>
      </w:hyperlink>
      <w:hyperlink r:id="rId29">
        <w:r>
          <w:rPr>
            <w:rFonts w:cs="Roboto"/>
            <w:b/>
            <w:color w:val="467886"/>
          </w:rPr>
          <w:t>Social</w:t>
        </w:r>
      </w:hyperlink>
      <w:hyperlink r:id="rId30">
        <w:r>
          <w:rPr>
            <w:rFonts w:cs="Roboto"/>
            <w:b/>
            <w:color w:val="467886"/>
          </w:rPr>
          <w:t xml:space="preserve"> </w:t>
        </w:r>
      </w:hyperlink>
      <w:hyperlink r:id="rId31">
        <w:r>
          <w:rPr>
            <w:rFonts w:cs="Roboto"/>
            <w:b/>
            <w:color w:val="467886"/>
          </w:rPr>
          <w:t>Impact</w:t>
        </w:r>
      </w:hyperlink>
      <w:hyperlink r:id="rId32">
        <w:r>
          <w:rPr>
            <w:rFonts w:cs="Roboto"/>
            <w:b/>
            <w:color w:val="467886"/>
          </w:rPr>
          <w:t xml:space="preserve"> </w:t>
        </w:r>
      </w:hyperlink>
      <w:hyperlink r:id="rId33">
        <w:r>
          <w:rPr>
            <w:rFonts w:cs="Roboto"/>
            <w:b/>
            <w:color w:val="467886"/>
          </w:rPr>
          <w:t>Programs</w:t>
        </w:r>
      </w:hyperlink>
      <w:r>
        <w:t xml:space="preserve"> </w:t>
      </w:r>
      <w:r>
        <w:rPr>
          <w:rFonts w:cs="Roboto"/>
          <w:b/>
        </w:rPr>
        <w:t>–</w:t>
      </w:r>
      <w:r>
        <w:t xml:space="preserve"> They explore various AWS initiatives aimed at making a positive impact globally. Please reach out to Angela Helfrich to apply (contact information below). </w:t>
      </w:r>
    </w:p>
    <w:p w14:paraId="797005C7" w14:textId="77777777" w:rsidR="00347C17" w:rsidRDefault="00000000">
      <w:pPr>
        <w:numPr>
          <w:ilvl w:val="0"/>
          <w:numId w:val="4"/>
        </w:numPr>
        <w:ind w:hanging="360"/>
      </w:pPr>
      <w:hyperlink r:id="rId34">
        <w:r>
          <w:rPr>
            <w:rFonts w:cs="Roboto"/>
            <w:b/>
            <w:color w:val="467886"/>
          </w:rPr>
          <w:t>National</w:t>
        </w:r>
      </w:hyperlink>
      <w:hyperlink r:id="rId35">
        <w:r>
          <w:rPr>
            <w:rFonts w:cs="Roboto"/>
            <w:b/>
            <w:color w:val="467886"/>
          </w:rPr>
          <w:t xml:space="preserve"> </w:t>
        </w:r>
      </w:hyperlink>
      <w:hyperlink r:id="rId36">
        <w:r>
          <w:rPr>
            <w:rFonts w:cs="Roboto"/>
            <w:b/>
            <w:color w:val="467886"/>
          </w:rPr>
          <w:t>Artificial</w:t>
        </w:r>
      </w:hyperlink>
      <w:hyperlink r:id="rId37">
        <w:r>
          <w:rPr>
            <w:rFonts w:cs="Roboto"/>
            <w:b/>
            <w:color w:val="467886"/>
          </w:rPr>
          <w:t xml:space="preserve"> </w:t>
        </w:r>
      </w:hyperlink>
      <w:hyperlink r:id="rId38">
        <w:r>
          <w:rPr>
            <w:rFonts w:cs="Roboto"/>
            <w:b/>
            <w:color w:val="467886"/>
          </w:rPr>
          <w:t>Intelligence</w:t>
        </w:r>
      </w:hyperlink>
      <w:hyperlink r:id="rId39">
        <w:r>
          <w:rPr>
            <w:rFonts w:cs="Roboto"/>
            <w:b/>
            <w:color w:val="467886"/>
          </w:rPr>
          <w:t xml:space="preserve"> </w:t>
        </w:r>
      </w:hyperlink>
      <w:hyperlink r:id="rId40">
        <w:r>
          <w:rPr>
            <w:rFonts w:cs="Roboto"/>
            <w:b/>
            <w:color w:val="467886"/>
          </w:rPr>
          <w:t>Research</w:t>
        </w:r>
      </w:hyperlink>
      <w:hyperlink r:id="rId41">
        <w:r>
          <w:rPr>
            <w:rFonts w:cs="Roboto"/>
            <w:b/>
            <w:color w:val="467886"/>
          </w:rPr>
          <w:t xml:space="preserve"> </w:t>
        </w:r>
      </w:hyperlink>
      <w:hyperlink r:id="rId42">
        <w:r>
          <w:rPr>
            <w:rFonts w:cs="Roboto"/>
            <w:b/>
            <w:color w:val="467886"/>
          </w:rPr>
          <w:t>Resource</w:t>
        </w:r>
      </w:hyperlink>
      <w:hyperlink r:id="rId43">
        <w:r>
          <w:rPr>
            <w:rFonts w:cs="Roboto"/>
            <w:b/>
            <w:color w:val="467886"/>
          </w:rPr>
          <w:t xml:space="preserve"> </w:t>
        </w:r>
      </w:hyperlink>
      <w:hyperlink r:id="rId44">
        <w:r>
          <w:rPr>
            <w:rFonts w:cs="Roboto"/>
            <w:b/>
            <w:color w:val="467886"/>
          </w:rPr>
          <w:t>(NAIRR)</w:t>
        </w:r>
      </w:hyperlink>
      <w:hyperlink r:id="rId45">
        <w:r>
          <w:rPr>
            <w:rFonts w:cs="Roboto"/>
            <w:b/>
            <w:color w:val="467886"/>
          </w:rPr>
          <w:t xml:space="preserve"> </w:t>
        </w:r>
      </w:hyperlink>
      <w:hyperlink r:id="rId46">
        <w:r>
          <w:rPr>
            <w:rFonts w:cs="Roboto"/>
            <w:b/>
            <w:color w:val="467886"/>
          </w:rPr>
          <w:t>Pilot</w:t>
        </w:r>
      </w:hyperlink>
      <w:r>
        <w:t xml:space="preserve"> </w:t>
      </w:r>
      <w:r>
        <w:rPr>
          <w:rFonts w:cs="Roboto"/>
          <w:b/>
        </w:rPr>
        <w:t>–</w:t>
      </w:r>
      <w:r>
        <w:t xml:space="preserve"> Credits for fundamental, translational, and use-inspired AI projects.</w:t>
      </w:r>
      <w:r>
        <w:rPr>
          <w:sz w:val="24"/>
        </w:rPr>
        <w:t xml:space="preserve"> </w:t>
      </w:r>
    </w:p>
    <w:p w14:paraId="599AADD6" w14:textId="77777777" w:rsidR="00347C17" w:rsidRDefault="00000000">
      <w:pPr>
        <w:numPr>
          <w:ilvl w:val="0"/>
          <w:numId w:val="4"/>
        </w:numPr>
        <w:ind w:hanging="360"/>
      </w:pPr>
      <w:hyperlink r:id="rId47">
        <w:r>
          <w:rPr>
            <w:rFonts w:cs="Roboto"/>
            <w:b/>
            <w:color w:val="467886"/>
          </w:rPr>
          <w:t>AWS</w:t>
        </w:r>
      </w:hyperlink>
      <w:hyperlink r:id="rId48">
        <w:r>
          <w:rPr>
            <w:rFonts w:cs="Roboto"/>
            <w:b/>
            <w:color w:val="467886"/>
          </w:rPr>
          <w:t xml:space="preserve"> </w:t>
        </w:r>
      </w:hyperlink>
      <w:hyperlink r:id="rId49">
        <w:r>
          <w:rPr>
            <w:rFonts w:cs="Roboto"/>
            <w:b/>
            <w:color w:val="467886"/>
          </w:rPr>
          <w:t>Open</w:t>
        </w:r>
      </w:hyperlink>
      <w:hyperlink r:id="rId50">
        <w:r>
          <w:rPr>
            <w:rFonts w:cs="Roboto"/>
            <w:b/>
            <w:color w:val="467886"/>
          </w:rPr>
          <w:t xml:space="preserve"> </w:t>
        </w:r>
      </w:hyperlink>
      <w:hyperlink r:id="rId51">
        <w:r>
          <w:rPr>
            <w:rFonts w:cs="Roboto"/>
            <w:b/>
            <w:color w:val="467886"/>
          </w:rPr>
          <w:t>Data</w:t>
        </w:r>
      </w:hyperlink>
      <w:hyperlink r:id="rId52">
        <w:r>
          <w:rPr>
            <w:rFonts w:cs="Roboto"/>
            <w:b/>
            <w:color w:val="467886"/>
          </w:rPr>
          <w:t xml:space="preserve"> </w:t>
        </w:r>
      </w:hyperlink>
      <w:hyperlink r:id="rId53">
        <w:r>
          <w:rPr>
            <w:rFonts w:cs="Roboto"/>
            <w:b/>
            <w:color w:val="467886"/>
          </w:rPr>
          <w:t>Sponsorship</w:t>
        </w:r>
      </w:hyperlink>
      <w:hyperlink r:id="rId54">
        <w:r>
          <w:rPr>
            <w:rFonts w:cs="Roboto"/>
            <w:b/>
            <w:color w:val="467886"/>
          </w:rPr>
          <w:t xml:space="preserve"> </w:t>
        </w:r>
      </w:hyperlink>
      <w:hyperlink r:id="rId55">
        <w:r>
          <w:rPr>
            <w:rFonts w:cs="Roboto"/>
            <w:b/>
            <w:color w:val="467886"/>
          </w:rPr>
          <w:t>Program</w:t>
        </w:r>
      </w:hyperlink>
      <w:r>
        <w:t xml:space="preserve"> </w:t>
      </w:r>
      <w:r>
        <w:rPr>
          <w:rFonts w:cs="Roboto"/>
          <w:b/>
        </w:rPr>
        <w:t>–</w:t>
      </w:r>
      <w:r>
        <w:t xml:space="preserve"> Support for publicly available high-value cloud-optimized datasets. </w:t>
      </w:r>
    </w:p>
    <w:p w14:paraId="1E0BBF0A" w14:textId="77777777" w:rsidR="00347C17" w:rsidRDefault="00000000">
      <w:pPr>
        <w:numPr>
          <w:ilvl w:val="0"/>
          <w:numId w:val="4"/>
        </w:numPr>
        <w:ind w:hanging="360"/>
      </w:pPr>
      <w:hyperlink r:id="rId56">
        <w:r>
          <w:rPr>
            <w:rFonts w:cs="Roboto"/>
            <w:b/>
            <w:color w:val="467886"/>
          </w:rPr>
          <w:t>Build</w:t>
        </w:r>
      </w:hyperlink>
      <w:hyperlink r:id="rId57">
        <w:r>
          <w:rPr>
            <w:rFonts w:cs="Roboto"/>
            <w:b/>
            <w:color w:val="467886"/>
          </w:rPr>
          <w:t xml:space="preserve"> </w:t>
        </w:r>
      </w:hyperlink>
      <w:hyperlink r:id="rId58">
        <w:r>
          <w:rPr>
            <w:rFonts w:cs="Roboto"/>
            <w:b/>
            <w:color w:val="467886"/>
          </w:rPr>
          <w:t>on</w:t>
        </w:r>
      </w:hyperlink>
      <w:hyperlink r:id="rId59">
        <w:r>
          <w:rPr>
            <w:rFonts w:cs="Roboto"/>
            <w:b/>
            <w:color w:val="467886"/>
          </w:rPr>
          <w:t xml:space="preserve"> </w:t>
        </w:r>
      </w:hyperlink>
      <w:hyperlink r:id="rId60">
        <w:proofErr w:type="spellStart"/>
        <w:r>
          <w:rPr>
            <w:rFonts w:cs="Roboto"/>
            <w:b/>
            <w:color w:val="467886"/>
          </w:rPr>
          <w:t>Trainium</w:t>
        </w:r>
        <w:proofErr w:type="spellEnd"/>
      </w:hyperlink>
      <w:r>
        <w:rPr>
          <w:rFonts w:cs="Roboto"/>
          <w:b/>
        </w:rPr>
        <w:t xml:space="preserve"> –</w:t>
      </w:r>
      <w:r>
        <w:t xml:space="preserve"> An investment program to accelerate AI research and education with AWS </w:t>
      </w:r>
      <w:proofErr w:type="spellStart"/>
      <w:r>
        <w:t>Trainium</w:t>
      </w:r>
      <w:proofErr w:type="spellEnd"/>
      <w:r>
        <w:t>.</w:t>
      </w:r>
      <w:r>
        <w:rPr>
          <w:rFonts w:cs="Roboto"/>
          <w:b/>
          <w:color w:val="012169"/>
          <w:sz w:val="22"/>
        </w:rPr>
        <w:t xml:space="preserve"> </w:t>
      </w:r>
    </w:p>
    <w:p w14:paraId="43ACA35F" w14:textId="77777777" w:rsidR="00347C17" w:rsidRDefault="00000000">
      <w:pPr>
        <w:spacing w:after="0" w:line="259" w:lineRule="auto"/>
        <w:ind w:left="0" w:firstLine="0"/>
      </w:pPr>
      <w:r>
        <w:rPr>
          <w:rFonts w:cs="Roboto"/>
          <w:b/>
          <w:color w:val="012169"/>
          <w:sz w:val="22"/>
        </w:rPr>
        <w:t xml:space="preserve"> </w:t>
      </w:r>
    </w:p>
    <w:p w14:paraId="51044AF4" w14:textId="77777777" w:rsidR="00347C17" w:rsidRDefault="00000000">
      <w:pPr>
        <w:spacing w:after="144" w:line="259" w:lineRule="auto"/>
        <w:ind w:left="0" w:firstLine="0"/>
      </w:pPr>
      <w:r>
        <w:rPr>
          <w:rFonts w:cs="Roboto"/>
          <w:b/>
          <w:color w:val="012169"/>
          <w:sz w:val="22"/>
        </w:rPr>
        <w:t xml:space="preserve"> </w:t>
      </w:r>
    </w:p>
    <w:p w14:paraId="2CBC4B82" w14:textId="77777777" w:rsidR="00347C17" w:rsidRDefault="00000000">
      <w:pPr>
        <w:pStyle w:val="Heading1"/>
        <w:pBdr>
          <w:top w:val="single" w:sz="24" w:space="0" w:color="012169"/>
          <w:left w:val="single" w:sz="24" w:space="0" w:color="012169"/>
          <w:bottom w:val="single" w:sz="24" w:space="0" w:color="012169"/>
          <w:right w:val="single" w:sz="24" w:space="0" w:color="012169"/>
        </w:pBdr>
        <w:ind w:left="100"/>
      </w:pPr>
      <w:r>
        <w:t xml:space="preserve">How to Get in Contact </w:t>
      </w:r>
    </w:p>
    <w:p w14:paraId="4EA97E09" w14:textId="77777777" w:rsidR="00347C17" w:rsidRDefault="00000000">
      <w:pPr>
        <w:pBdr>
          <w:top w:val="single" w:sz="24" w:space="0" w:color="012169"/>
          <w:left w:val="single" w:sz="24" w:space="0" w:color="012169"/>
          <w:bottom w:val="single" w:sz="24" w:space="0" w:color="012169"/>
          <w:right w:val="single" w:sz="24" w:space="0" w:color="012169"/>
        </w:pBdr>
        <w:spacing w:after="167" w:line="238" w:lineRule="auto"/>
        <w:ind w:left="100" w:hanging="10"/>
      </w:pPr>
      <w:r>
        <w:t xml:space="preserve">You may email </w:t>
      </w:r>
      <w:r>
        <w:rPr>
          <w:rFonts w:cs="Roboto"/>
          <w:b/>
        </w:rPr>
        <w:t>Angela Helfrich</w:t>
      </w:r>
      <w:r>
        <w:t xml:space="preserve">, </w:t>
      </w:r>
      <w:r>
        <w:rPr>
          <w:color w:val="1155CC"/>
          <w:u w:val="single" w:color="1155CC"/>
        </w:rPr>
        <w:t>ahelf@amazon.com</w:t>
      </w:r>
      <w:r>
        <w:t xml:space="preserve"> and cc </w:t>
      </w:r>
      <w:r>
        <w:rPr>
          <w:rFonts w:cs="Roboto"/>
          <w:b/>
        </w:rPr>
        <w:t>Brittney Destin</w:t>
      </w:r>
      <w:r>
        <w:t xml:space="preserve">, </w:t>
      </w:r>
      <w:r>
        <w:rPr>
          <w:color w:val="1155CC"/>
          <w:u w:val="single" w:color="1155CC"/>
        </w:rPr>
        <w:t>bmd2142@columbia.edu</w:t>
      </w:r>
      <w:r>
        <w:t xml:space="preserve"> for any future questions and discussions.</w:t>
      </w:r>
      <w:r>
        <w:rPr>
          <w:rFonts w:cs="Roboto"/>
          <w:b/>
          <w:color w:val="012169"/>
          <w:sz w:val="22"/>
        </w:rPr>
        <w:t xml:space="preserve"> </w:t>
      </w:r>
    </w:p>
    <w:p w14:paraId="575507DE" w14:textId="77777777" w:rsidR="00347C17" w:rsidRDefault="00000000">
      <w:pPr>
        <w:spacing w:after="0" w:line="259" w:lineRule="auto"/>
        <w:ind w:left="0" w:firstLine="0"/>
      </w:pPr>
      <w:r>
        <w:rPr>
          <w:rFonts w:cs="Roboto"/>
          <w:b/>
          <w:color w:val="012169"/>
          <w:sz w:val="22"/>
        </w:rPr>
        <w:t xml:space="preserve"> </w:t>
      </w:r>
    </w:p>
    <w:p w14:paraId="741BBF5D" w14:textId="77777777" w:rsidR="00347C17" w:rsidRDefault="00000000">
      <w:pPr>
        <w:spacing w:after="0" w:line="259" w:lineRule="auto"/>
        <w:ind w:left="0" w:firstLine="0"/>
      </w:pPr>
      <w:r>
        <w:rPr>
          <w:rFonts w:cs="Roboto"/>
          <w:b/>
          <w:color w:val="012169"/>
          <w:sz w:val="22"/>
        </w:rPr>
        <w:t xml:space="preserve"> </w:t>
      </w:r>
    </w:p>
    <w:p w14:paraId="67894C51" w14:textId="77777777" w:rsidR="00347C17" w:rsidRDefault="00000000">
      <w:pPr>
        <w:spacing w:after="0" w:line="259" w:lineRule="auto"/>
        <w:ind w:left="0" w:firstLine="0"/>
      </w:pPr>
      <w:r>
        <w:rPr>
          <w:rFonts w:cs="Roboto"/>
          <w:b/>
          <w:color w:val="012169"/>
          <w:sz w:val="22"/>
        </w:rPr>
        <w:t xml:space="preserve"> </w:t>
      </w:r>
    </w:p>
    <w:p w14:paraId="1941B118" w14:textId="77777777" w:rsidR="00347C17" w:rsidRDefault="00000000">
      <w:pPr>
        <w:spacing w:after="0" w:line="259" w:lineRule="auto"/>
        <w:ind w:left="0" w:firstLine="0"/>
      </w:pPr>
      <w:r>
        <w:rPr>
          <w:rFonts w:cs="Roboto"/>
          <w:b/>
          <w:color w:val="012169"/>
          <w:sz w:val="22"/>
        </w:rPr>
        <w:t xml:space="preserve"> </w:t>
      </w:r>
    </w:p>
    <w:p w14:paraId="0833AE41" w14:textId="77777777" w:rsidR="00347C17" w:rsidRDefault="00000000">
      <w:pPr>
        <w:spacing w:after="0" w:line="259" w:lineRule="auto"/>
        <w:ind w:left="0" w:firstLine="0"/>
      </w:pPr>
      <w:r>
        <w:rPr>
          <w:rFonts w:cs="Roboto"/>
          <w:b/>
          <w:color w:val="012169"/>
          <w:sz w:val="22"/>
        </w:rPr>
        <w:t xml:space="preserve"> </w:t>
      </w:r>
    </w:p>
    <w:p w14:paraId="41B0A07F" w14:textId="77777777" w:rsidR="00347C17" w:rsidRDefault="00000000">
      <w:pPr>
        <w:spacing w:after="0" w:line="259" w:lineRule="auto"/>
        <w:ind w:left="0" w:firstLine="0"/>
      </w:pPr>
      <w:r>
        <w:rPr>
          <w:rFonts w:cs="Roboto"/>
          <w:b/>
          <w:color w:val="012169"/>
          <w:sz w:val="22"/>
        </w:rPr>
        <w:t xml:space="preserve"> </w:t>
      </w:r>
    </w:p>
    <w:p w14:paraId="3009FA69" w14:textId="77777777" w:rsidR="00347C17" w:rsidRDefault="00000000">
      <w:pPr>
        <w:spacing w:after="0" w:line="259" w:lineRule="auto"/>
        <w:ind w:left="0" w:firstLine="0"/>
      </w:pPr>
      <w:r>
        <w:rPr>
          <w:rFonts w:cs="Roboto"/>
          <w:b/>
          <w:color w:val="012169"/>
          <w:sz w:val="22"/>
        </w:rPr>
        <w:t xml:space="preserve"> </w:t>
      </w:r>
    </w:p>
    <w:p w14:paraId="09D8528F" w14:textId="77777777" w:rsidR="00347C17" w:rsidRDefault="00000000">
      <w:pPr>
        <w:spacing w:after="0" w:line="259" w:lineRule="auto"/>
        <w:ind w:left="0" w:firstLine="0"/>
      </w:pPr>
      <w:r>
        <w:rPr>
          <w:rFonts w:cs="Roboto"/>
          <w:b/>
          <w:color w:val="012169"/>
          <w:sz w:val="22"/>
        </w:rPr>
        <w:t xml:space="preserve"> </w:t>
      </w:r>
    </w:p>
    <w:p w14:paraId="4AE3E535" w14:textId="77777777" w:rsidR="00347C17" w:rsidRDefault="00000000">
      <w:pPr>
        <w:spacing w:after="0" w:line="259" w:lineRule="auto"/>
        <w:ind w:left="0" w:firstLine="0"/>
      </w:pPr>
      <w:r>
        <w:rPr>
          <w:rFonts w:cs="Roboto"/>
          <w:b/>
          <w:color w:val="012169"/>
          <w:sz w:val="22"/>
        </w:rPr>
        <w:t xml:space="preserve"> </w:t>
      </w:r>
    </w:p>
    <w:p w14:paraId="23DCF101" w14:textId="77777777" w:rsidR="00347C17" w:rsidRDefault="00000000">
      <w:pPr>
        <w:spacing w:after="0" w:line="259" w:lineRule="auto"/>
        <w:ind w:left="0" w:firstLine="0"/>
      </w:pPr>
      <w:r>
        <w:rPr>
          <w:rFonts w:cs="Roboto"/>
          <w:b/>
          <w:color w:val="012169"/>
          <w:sz w:val="22"/>
        </w:rPr>
        <w:t xml:space="preserve"> </w:t>
      </w:r>
    </w:p>
    <w:p w14:paraId="6E168987" w14:textId="77777777" w:rsidR="00347C17" w:rsidRDefault="00000000">
      <w:pPr>
        <w:spacing w:after="0" w:line="259" w:lineRule="auto"/>
        <w:ind w:left="0" w:firstLine="0"/>
      </w:pPr>
      <w:r>
        <w:rPr>
          <w:rFonts w:cs="Roboto"/>
          <w:b/>
          <w:color w:val="012169"/>
          <w:sz w:val="22"/>
        </w:rPr>
        <w:t xml:space="preserve"> </w:t>
      </w:r>
    </w:p>
    <w:p w14:paraId="71A6FBE6" w14:textId="77777777" w:rsidR="00347C17" w:rsidRDefault="00000000">
      <w:pPr>
        <w:spacing w:after="0" w:line="259" w:lineRule="auto"/>
        <w:ind w:left="0" w:firstLine="0"/>
      </w:pPr>
      <w:r>
        <w:rPr>
          <w:rFonts w:cs="Roboto"/>
          <w:b/>
          <w:color w:val="012169"/>
          <w:sz w:val="22"/>
        </w:rPr>
        <w:t xml:space="preserve"> </w:t>
      </w:r>
    </w:p>
    <w:p w14:paraId="2E1A8A23" w14:textId="77777777" w:rsidR="00347C17" w:rsidRDefault="00000000">
      <w:pPr>
        <w:spacing w:after="0" w:line="259" w:lineRule="auto"/>
        <w:ind w:left="0" w:firstLine="0"/>
      </w:pPr>
      <w:r>
        <w:rPr>
          <w:rFonts w:cs="Roboto"/>
          <w:b/>
          <w:color w:val="012169"/>
          <w:sz w:val="22"/>
        </w:rPr>
        <w:t xml:space="preserve"> </w:t>
      </w:r>
    </w:p>
    <w:p w14:paraId="4B3223A0" w14:textId="77777777" w:rsidR="00347C17" w:rsidRDefault="00000000">
      <w:pPr>
        <w:spacing w:after="0" w:line="259" w:lineRule="auto"/>
        <w:ind w:left="0" w:firstLine="0"/>
      </w:pPr>
      <w:r>
        <w:rPr>
          <w:rFonts w:cs="Roboto"/>
          <w:b/>
          <w:color w:val="012169"/>
          <w:sz w:val="22"/>
        </w:rPr>
        <w:t xml:space="preserve"> </w:t>
      </w:r>
    </w:p>
    <w:p w14:paraId="5D8D92D4" w14:textId="77777777" w:rsidR="00347C17" w:rsidRDefault="00000000">
      <w:pPr>
        <w:spacing w:after="0" w:line="259" w:lineRule="auto"/>
        <w:ind w:left="0" w:firstLine="0"/>
      </w:pPr>
      <w:r>
        <w:rPr>
          <w:rFonts w:cs="Roboto"/>
          <w:b/>
          <w:color w:val="012169"/>
          <w:sz w:val="22"/>
        </w:rPr>
        <w:t xml:space="preserve"> </w:t>
      </w:r>
    </w:p>
    <w:p w14:paraId="1B46C9D3" w14:textId="77777777" w:rsidR="00347C17" w:rsidRDefault="00000000">
      <w:pPr>
        <w:spacing w:after="0" w:line="259" w:lineRule="auto"/>
        <w:ind w:left="0" w:firstLine="0"/>
      </w:pPr>
      <w:r>
        <w:rPr>
          <w:rFonts w:cs="Roboto"/>
          <w:b/>
          <w:color w:val="012169"/>
          <w:sz w:val="22"/>
        </w:rPr>
        <w:lastRenderedPageBreak/>
        <w:t xml:space="preserve"> </w:t>
      </w:r>
    </w:p>
    <w:p w14:paraId="05B97255" w14:textId="77777777" w:rsidR="00347C17" w:rsidRDefault="00000000">
      <w:pPr>
        <w:ind w:left="-15" w:right="97" w:firstLine="0"/>
      </w:pPr>
      <w:r>
        <w:rPr>
          <w:rFonts w:cs="Roboto"/>
          <w:b/>
          <w:color w:val="012169"/>
          <w:sz w:val="22"/>
        </w:rPr>
        <w:t xml:space="preserve">AWS Social Responsibility and Impact Grant </w:t>
      </w:r>
      <w:r>
        <w:rPr>
          <w:rFonts w:cs="Roboto"/>
          <w:b/>
        </w:rPr>
        <w:t>This is the only grant you cannot apply for independently</w:t>
      </w:r>
      <w:r>
        <w:t xml:space="preserve"> – you </w:t>
      </w:r>
      <w:proofErr w:type="gramStart"/>
      <w:r>
        <w:t>have to</w:t>
      </w:r>
      <w:proofErr w:type="gramEnd"/>
      <w:r>
        <w:t xml:space="preserve"> do it in partnership with Angela Helfrich. This grant is meant for delivering social impact to underserved communities. The key thematic focus areas: </w:t>
      </w:r>
    </w:p>
    <w:p w14:paraId="3663CFB7" w14:textId="77777777" w:rsidR="00347C17" w:rsidRDefault="00000000">
      <w:pPr>
        <w:numPr>
          <w:ilvl w:val="0"/>
          <w:numId w:val="5"/>
        </w:numPr>
        <w:ind w:hanging="360"/>
      </w:pPr>
      <w:r>
        <w:t xml:space="preserve">Disaster Response </w:t>
      </w:r>
    </w:p>
    <w:p w14:paraId="2E247919" w14:textId="77777777" w:rsidR="00347C17" w:rsidRDefault="00000000">
      <w:pPr>
        <w:numPr>
          <w:ilvl w:val="0"/>
          <w:numId w:val="5"/>
        </w:numPr>
        <w:ind w:hanging="360"/>
      </w:pPr>
      <w:r>
        <w:t xml:space="preserve">Education </w:t>
      </w:r>
    </w:p>
    <w:p w14:paraId="484670D9" w14:textId="77777777" w:rsidR="00347C17" w:rsidRDefault="00000000">
      <w:pPr>
        <w:spacing w:after="0" w:line="259" w:lineRule="auto"/>
        <w:ind w:left="0" w:firstLine="0"/>
      </w:pPr>
      <w:r>
        <w:t xml:space="preserve"> </w:t>
      </w:r>
    </w:p>
    <w:p w14:paraId="51641A95" w14:textId="77777777" w:rsidR="00347C17" w:rsidRDefault="00000000">
      <w:pPr>
        <w:ind w:left="-15" w:firstLine="0"/>
      </w:pPr>
      <w:r>
        <w:t xml:space="preserve">Notes on strengthening the application:  </w:t>
      </w:r>
    </w:p>
    <w:p w14:paraId="085CB999" w14:textId="77777777" w:rsidR="00347C17" w:rsidRDefault="00000000">
      <w:pPr>
        <w:numPr>
          <w:ilvl w:val="0"/>
          <w:numId w:val="6"/>
        </w:numPr>
        <w:ind w:hanging="360"/>
      </w:pPr>
      <w:r>
        <w:t xml:space="preserve">A short overview of 100 words </w:t>
      </w:r>
    </w:p>
    <w:p w14:paraId="6848D289" w14:textId="77777777" w:rsidR="00347C17" w:rsidRDefault="00000000">
      <w:pPr>
        <w:numPr>
          <w:ilvl w:val="0"/>
          <w:numId w:val="6"/>
        </w:numPr>
        <w:ind w:hanging="360"/>
      </w:pPr>
      <w:r>
        <w:t xml:space="preserve">Point out the key areas – what is the research and how is it addressing equity and impact especially for underserved communities </w:t>
      </w:r>
    </w:p>
    <w:p w14:paraId="4CC1B533" w14:textId="77777777" w:rsidR="00347C17" w:rsidRDefault="00000000">
      <w:pPr>
        <w:numPr>
          <w:ilvl w:val="0"/>
          <w:numId w:val="6"/>
        </w:numPr>
        <w:ind w:hanging="360"/>
      </w:pPr>
      <w:r>
        <w:t xml:space="preserve">What are the data points for impact </w:t>
      </w:r>
    </w:p>
    <w:p w14:paraId="3E5140CA" w14:textId="77777777" w:rsidR="00347C17" w:rsidRDefault="00000000">
      <w:pPr>
        <w:numPr>
          <w:ilvl w:val="0"/>
          <w:numId w:val="6"/>
        </w:numPr>
        <w:ind w:hanging="360"/>
      </w:pPr>
      <w:r>
        <w:t xml:space="preserve">Specify if there are ways in which your data can be open source </w:t>
      </w:r>
    </w:p>
    <w:p w14:paraId="4E2F685D" w14:textId="77777777" w:rsidR="00347C17" w:rsidRDefault="00000000">
      <w:pPr>
        <w:spacing w:after="0" w:line="259" w:lineRule="auto"/>
        <w:ind w:left="720" w:firstLine="0"/>
      </w:pPr>
      <w:r>
        <w:rPr>
          <w:rFonts w:cs="Roboto"/>
          <w:b/>
          <w:color w:val="012169"/>
          <w:sz w:val="22"/>
        </w:rPr>
        <w:t xml:space="preserve">            </w:t>
      </w:r>
    </w:p>
    <w:p w14:paraId="0BC38F9B" w14:textId="77777777" w:rsidR="00347C17" w:rsidRDefault="00000000">
      <w:pPr>
        <w:pStyle w:val="Heading1"/>
        <w:ind w:left="-5"/>
      </w:pPr>
      <w:r>
        <w:t>Overview</w:t>
      </w:r>
      <w:r>
        <w:rPr>
          <w:color w:val="000000"/>
          <w:sz w:val="20"/>
        </w:rPr>
        <w:t xml:space="preserve"> </w:t>
      </w:r>
    </w:p>
    <w:p w14:paraId="6868DC49" w14:textId="77777777" w:rsidR="00347C17" w:rsidRDefault="00000000">
      <w:pPr>
        <w:numPr>
          <w:ilvl w:val="0"/>
          <w:numId w:val="7"/>
        </w:numPr>
        <w:ind w:hanging="360"/>
      </w:pPr>
      <w:r>
        <w:t xml:space="preserve">Provides </w:t>
      </w:r>
      <w:r>
        <w:rPr>
          <w:rFonts w:cs="Roboto"/>
          <w:b/>
        </w:rPr>
        <w:t>up to $200K in AWS credits</w:t>
      </w:r>
      <w:r>
        <w:t xml:space="preserve"> (not cash) to support cloud-based, socially impactful research. </w:t>
      </w:r>
    </w:p>
    <w:p w14:paraId="19D7D874" w14:textId="77777777" w:rsidR="00347C17" w:rsidRDefault="00000000">
      <w:pPr>
        <w:numPr>
          <w:ilvl w:val="0"/>
          <w:numId w:val="7"/>
        </w:numPr>
        <w:spacing w:after="6" w:line="250" w:lineRule="auto"/>
        <w:ind w:hanging="360"/>
      </w:pPr>
      <w:r>
        <w:t xml:space="preserve">Must leverage </w:t>
      </w:r>
      <w:r>
        <w:rPr>
          <w:rFonts w:cs="Roboto"/>
          <w:b/>
        </w:rPr>
        <w:t>AI/ML or advanced analytics</w:t>
      </w:r>
      <w:r>
        <w:t xml:space="preserve"> with </w:t>
      </w:r>
      <w:r>
        <w:rPr>
          <w:rFonts w:cs="Roboto"/>
          <w:b/>
        </w:rPr>
        <w:t>measurable global impact</w:t>
      </w:r>
      <w:r>
        <w:t xml:space="preserve">. </w:t>
      </w:r>
    </w:p>
    <w:p w14:paraId="08979E41" w14:textId="77777777" w:rsidR="00347C17" w:rsidRDefault="00000000">
      <w:pPr>
        <w:numPr>
          <w:ilvl w:val="0"/>
          <w:numId w:val="7"/>
        </w:numPr>
        <w:ind w:hanging="360"/>
      </w:pPr>
      <w:r>
        <w:t xml:space="preserve">Credits typically last 12 months; AWS </w:t>
      </w:r>
      <w:r>
        <w:rPr>
          <w:rFonts w:cs="Roboto"/>
          <w:b/>
        </w:rPr>
        <w:t>takes no IP or equity</w:t>
      </w:r>
      <w:r>
        <w:t xml:space="preserve">. </w:t>
      </w:r>
    </w:p>
    <w:p w14:paraId="3B9EDB5C" w14:textId="77777777" w:rsidR="00347C17" w:rsidRDefault="00000000">
      <w:pPr>
        <w:spacing w:after="0" w:line="259" w:lineRule="auto"/>
        <w:ind w:left="0" w:firstLine="0"/>
      </w:pPr>
      <w:r>
        <w:t xml:space="preserve"> </w:t>
      </w:r>
    </w:p>
    <w:p w14:paraId="585237A8" w14:textId="77777777" w:rsidR="00347C17" w:rsidRDefault="00000000">
      <w:pPr>
        <w:pStyle w:val="Heading1"/>
        <w:ind w:left="-5"/>
      </w:pPr>
      <w:r>
        <w:t>Eligibility &amp; Requirements</w:t>
      </w:r>
      <w:r>
        <w:rPr>
          <w:color w:val="000000"/>
          <w:sz w:val="20"/>
        </w:rPr>
        <w:t xml:space="preserve"> </w:t>
      </w:r>
    </w:p>
    <w:p w14:paraId="652DFCB3" w14:textId="77777777" w:rsidR="00347C17" w:rsidRDefault="00000000">
      <w:pPr>
        <w:numPr>
          <w:ilvl w:val="0"/>
          <w:numId w:val="8"/>
        </w:numPr>
        <w:spacing w:after="6" w:line="250" w:lineRule="auto"/>
        <w:ind w:right="15" w:hanging="360"/>
      </w:pPr>
      <w:r>
        <w:t xml:space="preserve">Open to projects in areas like </w:t>
      </w:r>
      <w:r>
        <w:rPr>
          <w:rFonts w:cs="Roboto"/>
          <w:b/>
        </w:rPr>
        <w:t>disaster response</w:t>
      </w:r>
      <w:r>
        <w:t xml:space="preserve"> and </w:t>
      </w:r>
      <w:r>
        <w:rPr>
          <w:rFonts w:cs="Roboto"/>
          <w:b/>
        </w:rPr>
        <w:t>good applications AI.</w:t>
      </w:r>
      <w:r>
        <w:t xml:space="preserve"> </w:t>
      </w:r>
    </w:p>
    <w:p w14:paraId="3044429C" w14:textId="77777777" w:rsidR="00347C17" w:rsidRDefault="00000000">
      <w:pPr>
        <w:numPr>
          <w:ilvl w:val="0"/>
          <w:numId w:val="8"/>
        </w:numPr>
        <w:ind w:right="15" w:hanging="360"/>
      </w:pPr>
      <w:r>
        <w:t xml:space="preserve">Must submit: </w:t>
      </w:r>
    </w:p>
    <w:p w14:paraId="45BC1D82" w14:textId="77777777" w:rsidR="00347C17" w:rsidRDefault="00000000">
      <w:pPr>
        <w:ind w:left="1450"/>
      </w:pPr>
      <w:r>
        <w:rPr>
          <w:rFonts w:ascii="Arial" w:eastAsia="Arial" w:hAnsi="Arial" w:cs="Arial"/>
        </w:rPr>
        <w:t xml:space="preserve">○ </w:t>
      </w:r>
      <w:r>
        <w:rPr>
          <w:rFonts w:ascii="Arial" w:eastAsia="Arial" w:hAnsi="Arial" w:cs="Arial"/>
        </w:rPr>
        <w:tab/>
      </w:r>
      <w:r>
        <w:t xml:space="preserve">Clear </w:t>
      </w:r>
      <w:r>
        <w:rPr>
          <w:rFonts w:cs="Roboto"/>
          <w:b/>
        </w:rPr>
        <w:t>impact metrics</w:t>
      </w:r>
      <w:r>
        <w:t xml:space="preserve"> (e.g., # people reached, open-source outcomes). </w:t>
      </w:r>
    </w:p>
    <w:p w14:paraId="5CC4DEF7" w14:textId="77777777" w:rsidR="00347C17" w:rsidRDefault="00000000">
      <w:pPr>
        <w:ind w:left="1450"/>
      </w:pPr>
      <w:r>
        <w:rPr>
          <w:rFonts w:ascii="Arial" w:eastAsia="Arial" w:hAnsi="Arial" w:cs="Arial"/>
        </w:rPr>
        <w:t xml:space="preserve">○ </w:t>
      </w:r>
      <w:r>
        <w:rPr>
          <w:rFonts w:ascii="Arial" w:eastAsia="Arial" w:hAnsi="Arial" w:cs="Arial"/>
        </w:rPr>
        <w:tab/>
      </w:r>
      <w:r>
        <w:t xml:space="preserve">Detailed </w:t>
      </w:r>
      <w:r>
        <w:rPr>
          <w:rFonts w:cs="Roboto"/>
          <w:b/>
        </w:rPr>
        <w:t>tech plan and cost estimate</w:t>
      </w:r>
      <w:r>
        <w:t xml:space="preserve"> (with AWS services specified). </w:t>
      </w:r>
    </w:p>
    <w:p w14:paraId="07AA824D" w14:textId="77777777" w:rsidR="00347C17" w:rsidRDefault="00000000">
      <w:pPr>
        <w:tabs>
          <w:tab w:val="center" w:pos="1140"/>
          <w:tab w:val="center" w:pos="2794"/>
        </w:tabs>
        <w:spacing w:after="6" w:line="250" w:lineRule="auto"/>
        <w:ind w:left="0" w:firstLine="0"/>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Evidence of </w:t>
      </w:r>
      <w:r>
        <w:rPr>
          <w:rFonts w:cs="Roboto"/>
          <w:b/>
        </w:rPr>
        <w:t>AI/ML integration</w:t>
      </w:r>
      <w:r>
        <w:t xml:space="preserve">. </w:t>
      </w:r>
    </w:p>
    <w:p w14:paraId="33556BE9" w14:textId="77777777" w:rsidR="00347C17" w:rsidRDefault="00000000">
      <w:pPr>
        <w:numPr>
          <w:ilvl w:val="0"/>
          <w:numId w:val="8"/>
        </w:numPr>
        <w:ind w:right="15" w:hanging="360"/>
      </w:pPr>
      <w:r>
        <w:rPr>
          <w:rFonts w:cs="Roboto"/>
          <w:b/>
        </w:rPr>
        <w:t>One grant per AWS account ID</w:t>
      </w:r>
      <w:r>
        <w:t xml:space="preserve">; no credit sharing between institutions. </w:t>
      </w:r>
    </w:p>
    <w:p w14:paraId="6F199C5D" w14:textId="77777777" w:rsidR="00347C17" w:rsidRDefault="00000000">
      <w:pPr>
        <w:numPr>
          <w:ilvl w:val="0"/>
          <w:numId w:val="8"/>
        </w:numPr>
        <w:spacing w:after="6" w:line="250" w:lineRule="auto"/>
        <w:ind w:right="15" w:hanging="360"/>
      </w:pPr>
      <w:r>
        <w:t xml:space="preserve">Requires </w:t>
      </w:r>
      <w:r>
        <w:rPr>
          <w:rFonts w:cs="Roboto"/>
          <w:b/>
        </w:rPr>
        <w:t>biannual progress surveys</w:t>
      </w:r>
      <w:r>
        <w:t xml:space="preserve">. </w:t>
      </w:r>
    </w:p>
    <w:p w14:paraId="44908A01" w14:textId="77777777" w:rsidR="00347C17" w:rsidRDefault="00000000">
      <w:pPr>
        <w:spacing w:after="0" w:line="259" w:lineRule="auto"/>
        <w:ind w:left="0" w:firstLine="0"/>
      </w:pPr>
      <w:r>
        <w:t xml:space="preserve"> </w:t>
      </w:r>
    </w:p>
    <w:p w14:paraId="780B29B1" w14:textId="77777777" w:rsidR="00347C17" w:rsidRDefault="00000000">
      <w:pPr>
        <w:pStyle w:val="Heading1"/>
        <w:ind w:left="-5"/>
      </w:pPr>
      <w:r>
        <w:t xml:space="preserve">Application Process </w:t>
      </w:r>
    </w:p>
    <w:p w14:paraId="5F4B69A1" w14:textId="77777777" w:rsidR="00347C17" w:rsidRDefault="00000000">
      <w:pPr>
        <w:numPr>
          <w:ilvl w:val="0"/>
          <w:numId w:val="9"/>
        </w:numPr>
        <w:ind w:hanging="360"/>
      </w:pPr>
      <w:r>
        <w:rPr>
          <w:rFonts w:cs="Roboto"/>
          <w:b/>
        </w:rPr>
        <w:t>Rolling submissions</w:t>
      </w:r>
      <w:r>
        <w:t xml:space="preserve">. Apply while funds last! </w:t>
      </w:r>
    </w:p>
    <w:p w14:paraId="6B2028C4" w14:textId="77777777" w:rsidR="00347C17" w:rsidRDefault="00000000">
      <w:pPr>
        <w:numPr>
          <w:ilvl w:val="0"/>
          <w:numId w:val="9"/>
        </w:numPr>
        <w:ind w:hanging="360"/>
      </w:pPr>
      <w:r>
        <w:t xml:space="preserve">Must have an </w:t>
      </w:r>
      <w:r>
        <w:rPr>
          <w:rFonts w:cs="Roboto"/>
          <w:b/>
        </w:rPr>
        <w:t>active AWS account number</w:t>
      </w:r>
      <w:r>
        <w:t xml:space="preserve"> (Columbia IT can help create one). </w:t>
      </w:r>
    </w:p>
    <w:p w14:paraId="4BC8DAE4" w14:textId="77777777" w:rsidR="00347C17" w:rsidRDefault="00000000">
      <w:pPr>
        <w:numPr>
          <w:ilvl w:val="0"/>
          <w:numId w:val="9"/>
        </w:numPr>
        <w:ind w:hanging="360"/>
      </w:pPr>
      <w:r>
        <w:t xml:space="preserve">Can only request one SRIG per account; </w:t>
      </w:r>
      <w:r>
        <w:rPr>
          <w:rFonts w:cs="Roboto"/>
          <w:b/>
        </w:rPr>
        <w:t>max award = $200K</w:t>
      </w:r>
      <w:r>
        <w:t xml:space="preserve"> in credits. </w:t>
      </w:r>
    </w:p>
    <w:p w14:paraId="7382480C" w14:textId="77777777" w:rsidR="00347C17" w:rsidRDefault="00000000">
      <w:pPr>
        <w:spacing w:after="0" w:line="259" w:lineRule="auto"/>
        <w:ind w:left="0" w:firstLine="0"/>
      </w:pPr>
      <w:r>
        <w:t xml:space="preserve"> </w:t>
      </w:r>
    </w:p>
    <w:p w14:paraId="6812F1CA" w14:textId="77777777" w:rsidR="00347C17" w:rsidRDefault="00000000">
      <w:pPr>
        <w:pStyle w:val="Heading1"/>
        <w:ind w:left="-5"/>
      </w:pPr>
      <w:r>
        <w:t>Application Process</w:t>
      </w:r>
      <w:r>
        <w:rPr>
          <w:b w:val="0"/>
          <w:color w:val="000000"/>
          <w:sz w:val="20"/>
        </w:rPr>
        <w:t xml:space="preserve"> </w:t>
      </w:r>
    </w:p>
    <w:p w14:paraId="39D2AEC5" w14:textId="77777777" w:rsidR="00347C17" w:rsidRDefault="00000000">
      <w:pPr>
        <w:ind w:left="355"/>
      </w:pPr>
      <w:r>
        <w:rPr>
          <w:rFonts w:ascii="Arial" w:eastAsia="Arial" w:hAnsi="Arial" w:cs="Arial"/>
        </w:rPr>
        <w:t xml:space="preserve">● </w:t>
      </w:r>
      <w:r>
        <w:rPr>
          <w:rFonts w:ascii="Arial" w:eastAsia="Arial" w:hAnsi="Arial" w:cs="Arial"/>
        </w:rPr>
        <w:tab/>
      </w:r>
      <w:r>
        <w:t xml:space="preserve">If interested, discuss your project directly with Angela Helfrich, who will take you through the application process. </w:t>
      </w:r>
    </w:p>
    <w:p w14:paraId="628793FB" w14:textId="77777777" w:rsidR="00347C17" w:rsidRDefault="00000000">
      <w:pPr>
        <w:spacing w:after="0" w:line="259" w:lineRule="auto"/>
        <w:ind w:left="0" w:firstLine="0"/>
      </w:pPr>
      <w:r>
        <w:t xml:space="preserve"> </w:t>
      </w:r>
    </w:p>
    <w:p w14:paraId="0644EAEA" w14:textId="77777777" w:rsidR="00347C17" w:rsidRDefault="00000000">
      <w:pPr>
        <w:spacing w:after="0" w:line="259" w:lineRule="auto"/>
        <w:ind w:left="0" w:firstLine="0"/>
      </w:pPr>
      <w:r>
        <w:rPr>
          <w:rFonts w:cs="Roboto"/>
          <w:b/>
          <w:color w:val="012169"/>
          <w:sz w:val="22"/>
        </w:rPr>
        <w:t xml:space="preserve"> </w:t>
      </w:r>
    </w:p>
    <w:p w14:paraId="1CF4C79C" w14:textId="77777777" w:rsidR="00347C17" w:rsidRDefault="00000000">
      <w:pPr>
        <w:spacing w:after="0" w:line="259" w:lineRule="auto"/>
        <w:ind w:left="0" w:firstLine="0"/>
      </w:pPr>
      <w:r>
        <w:rPr>
          <w:rFonts w:cs="Roboto"/>
          <w:b/>
          <w:color w:val="012169"/>
          <w:sz w:val="22"/>
        </w:rPr>
        <w:t xml:space="preserve"> </w:t>
      </w:r>
    </w:p>
    <w:p w14:paraId="759A72C7" w14:textId="77777777" w:rsidR="00347C17" w:rsidRDefault="00000000">
      <w:pPr>
        <w:spacing w:after="169" w:line="259" w:lineRule="auto"/>
        <w:ind w:left="0" w:firstLine="0"/>
      </w:pPr>
      <w:r>
        <w:rPr>
          <w:rFonts w:cs="Roboto"/>
          <w:b/>
          <w:color w:val="012169"/>
          <w:sz w:val="22"/>
        </w:rPr>
        <w:t xml:space="preserve"> </w:t>
      </w:r>
    </w:p>
    <w:p w14:paraId="41322498" w14:textId="77777777" w:rsidR="00347C17" w:rsidRDefault="00000000">
      <w:pPr>
        <w:spacing w:after="0" w:line="259" w:lineRule="auto"/>
        <w:ind w:left="0" w:firstLine="0"/>
      </w:pPr>
      <w:r>
        <w:rPr>
          <w:rFonts w:ascii="Arial" w:eastAsia="Arial" w:hAnsi="Arial" w:cs="Arial"/>
          <w:sz w:val="24"/>
        </w:rPr>
        <w:t xml:space="preserve"> </w:t>
      </w:r>
      <w:r>
        <w:rPr>
          <w:noProof/>
        </w:rPr>
        <w:drawing>
          <wp:inline distT="0" distB="0" distL="0" distR="0" wp14:anchorId="205B827F" wp14:editId="71A9FB28">
            <wp:extent cx="1914525" cy="381000"/>
            <wp:effectExtent l="0" t="0" r="0" b="0"/>
            <wp:docPr id="2725" name="Picture 2725"/>
            <wp:cNvGraphicFramePr/>
            <a:graphic xmlns:a="http://schemas.openxmlformats.org/drawingml/2006/main">
              <a:graphicData uri="http://schemas.openxmlformats.org/drawingml/2006/picture">
                <pic:pic xmlns:pic="http://schemas.openxmlformats.org/drawingml/2006/picture">
                  <pic:nvPicPr>
                    <pic:cNvPr id="2725" name="Picture 2725"/>
                    <pic:cNvPicPr/>
                  </pic:nvPicPr>
                  <pic:blipFill>
                    <a:blip r:embed="rId5"/>
                    <a:stretch>
                      <a:fillRect/>
                    </a:stretch>
                  </pic:blipFill>
                  <pic:spPr>
                    <a:xfrm>
                      <a:off x="0" y="0"/>
                      <a:ext cx="1914525" cy="381000"/>
                    </a:xfrm>
                    <a:prstGeom prst="rect">
                      <a:avLst/>
                    </a:prstGeom>
                  </pic:spPr>
                </pic:pic>
              </a:graphicData>
            </a:graphic>
          </wp:inline>
        </w:drawing>
      </w:r>
    </w:p>
    <w:p w14:paraId="3BB2AF10" w14:textId="77777777" w:rsidR="00347C17" w:rsidRDefault="00000000">
      <w:pPr>
        <w:spacing w:after="0" w:line="259" w:lineRule="auto"/>
        <w:ind w:left="0" w:firstLine="0"/>
      </w:pPr>
      <w:r>
        <w:rPr>
          <w:rFonts w:cs="Roboto"/>
          <w:b/>
          <w:color w:val="012169"/>
          <w:sz w:val="22"/>
        </w:rPr>
        <w:t xml:space="preserve"> </w:t>
      </w:r>
    </w:p>
    <w:p w14:paraId="50F2DC77" w14:textId="77777777" w:rsidR="00347C17" w:rsidRDefault="00000000">
      <w:pPr>
        <w:pStyle w:val="Heading1"/>
        <w:ind w:left="-5"/>
      </w:pPr>
      <w:r>
        <w:t xml:space="preserve">Case Study: Dr. Aaron Viny </w:t>
      </w:r>
    </w:p>
    <w:p w14:paraId="1000B167" w14:textId="77777777" w:rsidR="00347C17" w:rsidRDefault="00000000">
      <w:pPr>
        <w:numPr>
          <w:ilvl w:val="0"/>
          <w:numId w:val="10"/>
        </w:numPr>
        <w:ind w:hanging="360"/>
      </w:pPr>
      <w:r>
        <w:t xml:space="preserve">Assistant Professor of Genetics &amp; Development at the Herbert Irving Comprehensive Cancer Center, Dr. Viny shared how he has successfully leveraged AWS resources in his research. </w:t>
      </w:r>
    </w:p>
    <w:p w14:paraId="05A26CAD" w14:textId="77777777" w:rsidR="00347C17" w:rsidRDefault="00000000">
      <w:pPr>
        <w:numPr>
          <w:ilvl w:val="0"/>
          <w:numId w:val="10"/>
        </w:numPr>
        <w:spacing w:after="36"/>
        <w:ind w:hanging="360"/>
      </w:pPr>
      <w:r>
        <w:t>Optimize multi-</w:t>
      </w:r>
      <w:proofErr w:type="spellStart"/>
      <w:r>
        <w:t>omic</w:t>
      </w:r>
      <w:proofErr w:type="spellEnd"/>
      <w:r>
        <w:t xml:space="preserve"> datasets and workflows o </w:t>
      </w:r>
      <w:r>
        <w:tab/>
        <w:t xml:space="preserve">Identified cost-saving strategies (e.g., EC2 workflows, S3 storage tiers) </w:t>
      </w:r>
    </w:p>
    <w:p w14:paraId="432FDB6D" w14:textId="77777777" w:rsidR="00347C17" w:rsidRDefault="00000000">
      <w:pPr>
        <w:spacing w:after="37"/>
        <w:ind w:left="1090"/>
      </w:pPr>
      <w:r>
        <w:t xml:space="preserve">o </w:t>
      </w:r>
      <w:r>
        <w:tab/>
        <w:t xml:space="preserve">Received POC credits within 9 days after initial meeting </w:t>
      </w:r>
    </w:p>
    <w:p w14:paraId="1E01AF61" w14:textId="77777777" w:rsidR="00347C17" w:rsidRDefault="00000000">
      <w:pPr>
        <w:numPr>
          <w:ilvl w:val="0"/>
          <w:numId w:val="10"/>
        </w:numPr>
        <w:ind w:hanging="360"/>
      </w:pPr>
      <w:r>
        <w:t xml:space="preserve">After a comprehensive conversation with </w:t>
      </w:r>
      <w:r>
        <w:rPr>
          <w:color w:val="467886"/>
          <w:u w:val="single" w:color="467886"/>
        </w:rPr>
        <w:t>Angela</w:t>
      </w:r>
      <w:r>
        <w:rPr>
          <w:color w:val="467886"/>
        </w:rPr>
        <w:t xml:space="preserve"> </w:t>
      </w:r>
      <w:r>
        <w:rPr>
          <w:color w:val="467886"/>
          <w:u w:val="single" w:color="467886"/>
        </w:rPr>
        <w:t>Helfrich</w:t>
      </w:r>
      <w:r>
        <w:t xml:space="preserve"> about the kinds of active and passive solutions that would help him, they were quickly matched with the ideal type of funds (in this case proof of concept and the social impact program). </w:t>
      </w:r>
    </w:p>
    <w:p w14:paraId="41B1DA5B" w14:textId="77777777" w:rsidR="00347C17" w:rsidRDefault="00000000">
      <w:pPr>
        <w:numPr>
          <w:ilvl w:val="0"/>
          <w:numId w:val="10"/>
        </w:numPr>
        <w:ind w:hanging="360"/>
      </w:pPr>
      <w:r>
        <w:t xml:space="preserve">After the first meeting during </w:t>
      </w:r>
      <w:proofErr w:type="gramStart"/>
      <w:r>
        <w:t>March,</w:t>
      </w:r>
      <w:proofErr w:type="gramEnd"/>
      <w:r>
        <w:t xml:space="preserve"> 2025, this informative conversation and its focus on decreasing the cost of current use led to a successful application for AWS credits which was received within nine days. </w:t>
      </w:r>
    </w:p>
    <w:p w14:paraId="5F129EC9" w14:textId="77777777" w:rsidR="00347C17" w:rsidRDefault="00000000">
      <w:pPr>
        <w:spacing w:after="0" w:line="259" w:lineRule="auto"/>
        <w:ind w:left="360" w:firstLine="0"/>
      </w:pPr>
      <w:r>
        <w:t xml:space="preserve"> </w:t>
      </w:r>
    </w:p>
    <w:p w14:paraId="68627B08" w14:textId="77777777" w:rsidR="00347C17" w:rsidRDefault="00000000">
      <w:pPr>
        <w:pStyle w:val="Heading1"/>
        <w:ind w:left="-5"/>
      </w:pPr>
      <w:r>
        <w:t xml:space="preserve">Help with Cost Estimates and Budgeting </w:t>
      </w:r>
    </w:p>
    <w:p w14:paraId="2516BEF8" w14:textId="77777777" w:rsidR="00347C17" w:rsidRDefault="00000000">
      <w:pPr>
        <w:ind w:left="-15" w:firstLine="0"/>
      </w:pPr>
      <w:r>
        <w:t xml:space="preserve">This is a key part of an application; for every grant opportunity you </w:t>
      </w:r>
      <w:proofErr w:type="gramStart"/>
      <w:r>
        <w:t>have to</w:t>
      </w:r>
      <w:proofErr w:type="gramEnd"/>
      <w:r>
        <w:t xml:space="preserve"> provide a cost estimate for the request. AWS states that it can help by directly discussing the specifics of each project’s need. There is an online </w:t>
      </w:r>
      <w:proofErr w:type="gramStart"/>
      <w:r>
        <w:t>calculator</w:t>
      </w:r>
      <w:proofErr w:type="gramEnd"/>
      <w:r>
        <w:t xml:space="preserve"> but AWS suggests a deeper discussion so that it can be tailored to the project’s exact needs to more accurately estimate costs. </w:t>
      </w:r>
    </w:p>
    <w:p w14:paraId="74A8FA7F" w14:textId="77777777" w:rsidR="00347C17" w:rsidRDefault="00000000">
      <w:pPr>
        <w:spacing w:after="0" w:line="259" w:lineRule="auto"/>
        <w:ind w:left="0" w:firstLine="0"/>
      </w:pPr>
      <w:r>
        <w:t xml:space="preserve"> </w:t>
      </w:r>
    </w:p>
    <w:p w14:paraId="119EC224" w14:textId="77777777" w:rsidR="00347C17" w:rsidRDefault="00000000">
      <w:pPr>
        <w:pStyle w:val="Heading1"/>
        <w:ind w:left="-5"/>
      </w:pPr>
      <w:r>
        <w:t xml:space="preserve">Leveraging AWS for Other Applications </w:t>
      </w:r>
    </w:p>
    <w:p w14:paraId="128A970D" w14:textId="77777777" w:rsidR="00347C17" w:rsidRDefault="00000000">
      <w:pPr>
        <w:ind w:left="-15" w:firstLine="0"/>
      </w:pPr>
      <w:r>
        <w:t xml:space="preserve">AWS has been involved in early center applications in terms of letters of support, letters of collaboration, and providing cost estimates. They have an interest in leaning into novel ways of partnership.  </w:t>
      </w:r>
    </w:p>
    <w:p w14:paraId="69D19B7F" w14:textId="77777777" w:rsidR="00347C17" w:rsidRDefault="00000000">
      <w:pPr>
        <w:spacing w:after="0" w:line="259" w:lineRule="auto"/>
        <w:ind w:left="0" w:firstLine="0"/>
      </w:pPr>
      <w:r>
        <w:t xml:space="preserve"> </w:t>
      </w:r>
    </w:p>
    <w:p w14:paraId="294745CF" w14:textId="77777777" w:rsidR="00347C17" w:rsidRDefault="00000000">
      <w:pPr>
        <w:pStyle w:val="Heading1"/>
        <w:ind w:left="-5"/>
      </w:pPr>
      <w:r>
        <w:t xml:space="preserve">Additional Support &amp; Resources </w:t>
      </w:r>
    </w:p>
    <w:p w14:paraId="2E4DD48A" w14:textId="77777777" w:rsidR="00347C17" w:rsidRDefault="00000000">
      <w:pPr>
        <w:numPr>
          <w:ilvl w:val="0"/>
          <w:numId w:val="11"/>
        </w:numPr>
        <w:ind w:hanging="360"/>
      </w:pPr>
      <w:r>
        <w:t xml:space="preserve">AWS offers a </w:t>
      </w:r>
      <w:r>
        <w:rPr>
          <w:rFonts w:cs="Roboto"/>
          <w:b/>
        </w:rPr>
        <w:t>Cloud Basics course</w:t>
      </w:r>
      <w:r>
        <w:t xml:space="preserve"> and optional CU-specific info session (contact Angela Helfrich and cc Brittney Destin if interested). </w:t>
      </w:r>
    </w:p>
    <w:p w14:paraId="7ADF90C4" w14:textId="77777777" w:rsidR="00347C17" w:rsidRDefault="00000000">
      <w:pPr>
        <w:numPr>
          <w:ilvl w:val="0"/>
          <w:numId w:val="11"/>
        </w:numPr>
        <w:ind w:hanging="360"/>
      </w:pPr>
      <w:r>
        <w:t xml:space="preserve">Free technical guidance provided by AWS Research Solutions Architects if awarded. </w:t>
      </w:r>
    </w:p>
    <w:p w14:paraId="6DC198D9" w14:textId="77777777" w:rsidR="00347C17" w:rsidRDefault="00000000">
      <w:pPr>
        <w:spacing w:after="0" w:line="259" w:lineRule="auto"/>
        <w:ind w:left="0" w:firstLine="0"/>
      </w:pPr>
      <w:r>
        <w:t xml:space="preserve"> </w:t>
      </w:r>
    </w:p>
    <w:p w14:paraId="3711C162" w14:textId="77777777" w:rsidR="00347C17" w:rsidRDefault="00000000">
      <w:pPr>
        <w:pStyle w:val="Heading1"/>
        <w:ind w:left="-5"/>
      </w:pPr>
      <w:r>
        <w:t xml:space="preserve">Looking Ahead </w:t>
      </w:r>
    </w:p>
    <w:p w14:paraId="3F348C84" w14:textId="77777777" w:rsidR="00347C17" w:rsidRDefault="00000000">
      <w:pPr>
        <w:tabs>
          <w:tab w:val="center" w:pos="420"/>
          <w:tab w:val="right" w:pos="5089"/>
        </w:tabs>
        <w:spacing w:after="0" w:line="259" w:lineRule="auto"/>
        <w:ind w:left="0" w:firstLine="0"/>
      </w:pPr>
      <w:r>
        <w:rPr>
          <w:rFonts w:ascii="Calibri" w:eastAsia="Calibri" w:hAnsi="Calibri" w:cs="Calibri"/>
          <w:sz w:val="22"/>
        </w:rPr>
        <w:tab/>
      </w:r>
      <w:r>
        <w:rPr>
          <w:rFonts w:ascii="Arial" w:eastAsia="Arial" w:hAnsi="Arial" w:cs="Arial"/>
        </w:rPr>
        <w:t xml:space="preserve">● </w:t>
      </w:r>
      <w:r>
        <w:rPr>
          <w:rFonts w:ascii="Arial" w:eastAsia="Arial" w:hAnsi="Arial" w:cs="Arial"/>
        </w:rPr>
        <w:tab/>
      </w:r>
      <w:r>
        <w:t xml:space="preserve">AWS announces new programs each </w:t>
      </w:r>
      <w:r>
        <w:rPr>
          <w:rFonts w:cs="Roboto"/>
          <w:b/>
        </w:rPr>
        <w:t>November</w:t>
      </w:r>
      <w:r>
        <w:t xml:space="preserve">. </w:t>
      </w:r>
    </w:p>
    <w:p w14:paraId="5DFF7B78" w14:textId="77777777" w:rsidR="00347C17" w:rsidRDefault="00000000">
      <w:pPr>
        <w:ind w:left="720" w:firstLine="0"/>
      </w:pPr>
      <w:r>
        <w:t xml:space="preserve">Stay tuned for future opportunities! </w:t>
      </w:r>
    </w:p>
    <w:p w14:paraId="2D308A6E" w14:textId="77777777" w:rsidR="00347C17" w:rsidRDefault="00000000">
      <w:pPr>
        <w:spacing w:after="165" w:line="259" w:lineRule="auto"/>
        <w:ind w:left="0" w:firstLine="0"/>
      </w:pPr>
      <w:r>
        <w:t xml:space="preserve"> </w:t>
      </w:r>
    </w:p>
    <w:p w14:paraId="3A3B5DA7" w14:textId="77777777" w:rsidR="00347C17" w:rsidRDefault="00000000">
      <w:pPr>
        <w:pStyle w:val="Heading1"/>
        <w:pBdr>
          <w:top w:val="single" w:sz="24" w:space="0" w:color="012169"/>
          <w:left w:val="single" w:sz="24" w:space="0" w:color="012169"/>
          <w:bottom w:val="single" w:sz="24" w:space="0" w:color="012169"/>
          <w:right w:val="single" w:sz="24" w:space="0" w:color="012169"/>
        </w:pBdr>
        <w:ind w:left="100"/>
      </w:pPr>
      <w:r>
        <w:t xml:space="preserve">How to Get in Contact </w:t>
      </w:r>
    </w:p>
    <w:p w14:paraId="12849248" w14:textId="77777777" w:rsidR="00347C17" w:rsidRDefault="00000000">
      <w:pPr>
        <w:pBdr>
          <w:top w:val="single" w:sz="24" w:space="0" w:color="012169"/>
          <w:left w:val="single" w:sz="24" w:space="0" w:color="012169"/>
          <w:bottom w:val="single" w:sz="24" w:space="0" w:color="012169"/>
          <w:right w:val="single" w:sz="24" w:space="0" w:color="012169"/>
        </w:pBdr>
        <w:spacing w:after="167" w:line="238" w:lineRule="auto"/>
        <w:ind w:left="100" w:hanging="10"/>
      </w:pPr>
      <w:r>
        <w:t xml:space="preserve">You may email </w:t>
      </w:r>
      <w:r>
        <w:rPr>
          <w:rFonts w:cs="Roboto"/>
          <w:b/>
        </w:rPr>
        <w:t>Angela Helfrich</w:t>
      </w:r>
      <w:r>
        <w:t xml:space="preserve">, </w:t>
      </w:r>
      <w:r>
        <w:rPr>
          <w:color w:val="1155CC"/>
          <w:u w:val="single" w:color="1155CC"/>
        </w:rPr>
        <w:t>ahelf@amazon.com</w:t>
      </w:r>
      <w:r>
        <w:t xml:space="preserve"> and cc </w:t>
      </w:r>
      <w:r>
        <w:rPr>
          <w:rFonts w:cs="Roboto"/>
          <w:b/>
        </w:rPr>
        <w:t>Brittney Destin</w:t>
      </w:r>
      <w:r>
        <w:t xml:space="preserve">, </w:t>
      </w:r>
      <w:r>
        <w:rPr>
          <w:color w:val="1155CC"/>
          <w:u w:val="single" w:color="1155CC"/>
        </w:rPr>
        <w:t>bmd2142@columbia.edu</w:t>
      </w:r>
      <w:r>
        <w:t xml:space="preserve"> for any future questions and discussions. </w:t>
      </w:r>
    </w:p>
    <w:p w14:paraId="02EC99FE" w14:textId="77777777" w:rsidR="00347C17" w:rsidRDefault="00000000">
      <w:pPr>
        <w:spacing w:after="0" w:line="259" w:lineRule="auto"/>
        <w:ind w:left="0" w:firstLine="0"/>
      </w:pPr>
      <w:r>
        <w:t xml:space="preserve"> </w:t>
      </w:r>
    </w:p>
    <w:sectPr w:rsidR="00347C17">
      <w:type w:val="continuous"/>
      <w:pgSz w:w="12240" w:h="15840"/>
      <w:pgMar w:top="764" w:right="721" w:bottom="614" w:left="720" w:header="720" w:footer="720" w:gutter="0"/>
      <w:cols w:num="2" w:space="67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64F1"/>
    <w:multiLevelType w:val="hybridMultilevel"/>
    <w:tmpl w:val="60C854C8"/>
    <w:lvl w:ilvl="0" w:tplc="D6B2070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F423F4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D08D5F6">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B498ACD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522980">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340B2C">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E8854C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7EEBA4E">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E5AAA72">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74B0ADE"/>
    <w:multiLevelType w:val="hybridMultilevel"/>
    <w:tmpl w:val="270415B8"/>
    <w:lvl w:ilvl="0" w:tplc="7874603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5C0345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53C9DAA">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62CF11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E00539C">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112DD3E">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B34EC4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D024C02">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D92973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0F57392F"/>
    <w:multiLevelType w:val="hybridMultilevel"/>
    <w:tmpl w:val="213A1CD4"/>
    <w:lvl w:ilvl="0" w:tplc="59B4D590">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F5ED492">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AB485FC">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91A872E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CBA9D2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24BCB1C8">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DA21D0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904CA8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9EEDCF2">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FFB1564"/>
    <w:multiLevelType w:val="hybridMultilevel"/>
    <w:tmpl w:val="ACE8C2B8"/>
    <w:lvl w:ilvl="0" w:tplc="9600F10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10A07B0">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47610F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D487988">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0DA5F76">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D4D53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652CC666">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C58CCEA">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E98A594">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C11333A"/>
    <w:multiLevelType w:val="hybridMultilevel"/>
    <w:tmpl w:val="FCC0F08E"/>
    <w:lvl w:ilvl="0" w:tplc="38A460CC">
      <w:start w:val="1"/>
      <w:numFmt w:val="decimal"/>
      <w:lvlText w:val="%1."/>
      <w:lvlJc w:val="left"/>
      <w:pPr>
        <w:ind w:left="720"/>
      </w:pPr>
      <w:rPr>
        <w:rFonts w:ascii="Roboto" w:eastAsia="Roboto" w:hAnsi="Roboto" w:cs="Roboto"/>
        <w:b w:val="0"/>
        <w:i w:val="0"/>
        <w:strike w:val="0"/>
        <w:dstrike w:val="0"/>
        <w:color w:val="000000"/>
        <w:sz w:val="20"/>
        <w:szCs w:val="20"/>
        <w:u w:val="none" w:color="000000"/>
        <w:bdr w:val="none" w:sz="0" w:space="0" w:color="auto"/>
        <w:shd w:val="clear" w:color="auto" w:fill="auto"/>
        <w:vertAlign w:val="baseline"/>
      </w:rPr>
    </w:lvl>
    <w:lvl w:ilvl="1" w:tplc="EC867A9C">
      <w:start w:val="1"/>
      <w:numFmt w:val="lowerLetter"/>
      <w:lvlText w:val="%2"/>
      <w:lvlJc w:val="left"/>
      <w:pPr>
        <w:ind w:left="1440"/>
      </w:pPr>
      <w:rPr>
        <w:rFonts w:ascii="Roboto" w:eastAsia="Roboto" w:hAnsi="Roboto" w:cs="Roboto"/>
        <w:b w:val="0"/>
        <w:i w:val="0"/>
        <w:strike w:val="0"/>
        <w:dstrike w:val="0"/>
        <w:color w:val="000000"/>
        <w:sz w:val="20"/>
        <w:szCs w:val="20"/>
        <w:u w:val="none" w:color="000000"/>
        <w:bdr w:val="none" w:sz="0" w:space="0" w:color="auto"/>
        <w:shd w:val="clear" w:color="auto" w:fill="auto"/>
        <w:vertAlign w:val="baseline"/>
      </w:rPr>
    </w:lvl>
    <w:lvl w:ilvl="2" w:tplc="4AE8F350">
      <w:start w:val="1"/>
      <w:numFmt w:val="lowerRoman"/>
      <w:lvlText w:val="%3"/>
      <w:lvlJc w:val="left"/>
      <w:pPr>
        <w:ind w:left="2160"/>
      </w:pPr>
      <w:rPr>
        <w:rFonts w:ascii="Roboto" w:eastAsia="Roboto" w:hAnsi="Roboto" w:cs="Roboto"/>
        <w:b w:val="0"/>
        <w:i w:val="0"/>
        <w:strike w:val="0"/>
        <w:dstrike w:val="0"/>
        <w:color w:val="000000"/>
        <w:sz w:val="20"/>
        <w:szCs w:val="20"/>
        <w:u w:val="none" w:color="000000"/>
        <w:bdr w:val="none" w:sz="0" w:space="0" w:color="auto"/>
        <w:shd w:val="clear" w:color="auto" w:fill="auto"/>
        <w:vertAlign w:val="baseline"/>
      </w:rPr>
    </w:lvl>
    <w:lvl w:ilvl="3" w:tplc="099CEC3E">
      <w:start w:val="1"/>
      <w:numFmt w:val="decimal"/>
      <w:lvlText w:val="%4"/>
      <w:lvlJc w:val="left"/>
      <w:pPr>
        <w:ind w:left="2880"/>
      </w:pPr>
      <w:rPr>
        <w:rFonts w:ascii="Roboto" w:eastAsia="Roboto" w:hAnsi="Roboto" w:cs="Roboto"/>
        <w:b w:val="0"/>
        <w:i w:val="0"/>
        <w:strike w:val="0"/>
        <w:dstrike w:val="0"/>
        <w:color w:val="000000"/>
        <w:sz w:val="20"/>
        <w:szCs w:val="20"/>
        <w:u w:val="none" w:color="000000"/>
        <w:bdr w:val="none" w:sz="0" w:space="0" w:color="auto"/>
        <w:shd w:val="clear" w:color="auto" w:fill="auto"/>
        <w:vertAlign w:val="baseline"/>
      </w:rPr>
    </w:lvl>
    <w:lvl w:ilvl="4" w:tplc="88C683B2">
      <w:start w:val="1"/>
      <w:numFmt w:val="lowerLetter"/>
      <w:lvlText w:val="%5"/>
      <w:lvlJc w:val="left"/>
      <w:pPr>
        <w:ind w:left="3600"/>
      </w:pPr>
      <w:rPr>
        <w:rFonts w:ascii="Roboto" w:eastAsia="Roboto" w:hAnsi="Roboto" w:cs="Roboto"/>
        <w:b w:val="0"/>
        <w:i w:val="0"/>
        <w:strike w:val="0"/>
        <w:dstrike w:val="0"/>
        <w:color w:val="000000"/>
        <w:sz w:val="20"/>
        <w:szCs w:val="20"/>
        <w:u w:val="none" w:color="000000"/>
        <w:bdr w:val="none" w:sz="0" w:space="0" w:color="auto"/>
        <w:shd w:val="clear" w:color="auto" w:fill="auto"/>
        <w:vertAlign w:val="baseline"/>
      </w:rPr>
    </w:lvl>
    <w:lvl w:ilvl="5" w:tplc="BFE680F0">
      <w:start w:val="1"/>
      <w:numFmt w:val="lowerRoman"/>
      <w:lvlText w:val="%6"/>
      <w:lvlJc w:val="left"/>
      <w:pPr>
        <w:ind w:left="4320"/>
      </w:pPr>
      <w:rPr>
        <w:rFonts w:ascii="Roboto" w:eastAsia="Roboto" w:hAnsi="Roboto" w:cs="Roboto"/>
        <w:b w:val="0"/>
        <w:i w:val="0"/>
        <w:strike w:val="0"/>
        <w:dstrike w:val="0"/>
        <w:color w:val="000000"/>
        <w:sz w:val="20"/>
        <w:szCs w:val="20"/>
        <w:u w:val="none" w:color="000000"/>
        <w:bdr w:val="none" w:sz="0" w:space="0" w:color="auto"/>
        <w:shd w:val="clear" w:color="auto" w:fill="auto"/>
        <w:vertAlign w:val="baseline"/>
      </w:rPr>
    </w:lvl>
    <w:lvl w:ilvl="6" w:tplc="1CAEB6B2">
      <w:start w:val="1"/>
      <w:numFmt w:val="decimal"/>
      <w:lvlText w:val="%7"/>
      <w:lvlJc w:val="left"/>
      <w:pPr>
        <w:ind w:left="5040"/>
      </w:pPr>
      <w:rPr>
        <w:rFonts w:ascii="Roboto" w:eastAsia="Roboto" w:hAnsi="Roboto" w:cs="Roboto"/>
        <w:b w:val="0"/>
        <w:i w:val="0"/>
        <w:strike w:val="0"/>
        <w:dstrike w:val="0"/>
        <w:color w:val="000000"/>
        <w:sz w:val="20"/>
        <w:szCs w:val="20"/>
        <w:u w:val="none" w:color="000000"/>
        <w:bdr w:val="none" w:sz="0" w:space="0" w:color="auto"/>
        <w:shd w:val="clear" w:color="auto" w:fill="auto"/>
        <w:vertAlign w:val="baseline"/>
      </w:rPr>
    </w:lvl>
    <w:lvl w:ilvl="7" w:tplc="62A267FE">
      <w:start w:val="1"/>
      <w:numFmt w:val="lowerLetter"/>
      <w:lvlText w:val="%8"/>
      <w:lvlJc w:val="left"/>
      <w:pPr>
        <w:ind w:left="5760"/>
      </w:pPr>
      <w:rPr>
        <w:rFonts w:ascii="Roboto" w:eastAsia="Roboto" w:hAnsi="Roboto" w:cs="Roboto"/>
        <w:b w:val="0"/>
        <w:i w:val="0"/>
        <w:strike w:val="0"/>
        <w:dstrike w:val="0"/>
        <w:color w:val="000000"/>
        <w:sz w:val="20"/>
        <w:szCs w:val="20"/>
        <w:u w:val="none" w:color="000000"/>
        <w:bdr w:val="none" w:sz="0" w:space="0" w:color="auto"/>
        <w:shd w:val="clear" w:color="auto" w:fill="auto"/>
        <w:vertAlign w:val="baseline"/>
      </w:rPr>
    </w:lvl>
    <w:lvl w:ilvl="8" w:tplc="1A965BDE">
      <w:start w:val="1"/>
      <w:numFmt w:val="lowerRoman"/>
      <w:lvlText w:val="%9"/>
      <w:lvlJc w:val="left"/>
      <w:pPr>
        <w:ind w:left="6480"/>
      </w:pPr>
      <w:rPr>
        <w:rFonts w:ascii="Roboto" w:eastAsia="Roboto" w:hAnsi="Roboto" w:cs="Roboto"/>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3C7757C9"/>
    <w:multiLevelType w:val="hybridMultilevel"/>
    <w:tmpl w:val="1D54A54A"/>
    <w:lvl w:ilvl="0" w:tplc="93F2527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03C759E">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06A932">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7B41CFC">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0A4AAE0">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0211C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9026822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4FA0032">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AAAB18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44DB4999"/>
    <w:multiLevelType w:val="hybridMultilevel"/>
    <w:tmpl w:val="59069614"/>
    <w:lvl w:ilvl="0" w:tplc="03505D74">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33C80C8">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640F584">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6430DB2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B0E4F44">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62E6928">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00E665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22815D8">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CDC2B30">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6C00292"/>
    <w:multiLevelType w:val="hybridMultilevel"/>
    <w:tmpl w:val="ABC08976"/>
    <w:lvl w:ilvl="0" w:tplc="DFB83D3E">
      <w:start w:val="1"/>
      <w:numFmt w:val="bullet"/>
      <w:lvlText w:val="●"/>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6FC3ABA">
      <w:start w:val="1"/>
      <w:numFmt w:val="bullet"/>
      <w:lvlText w:val="o"/>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50BEEA6C">
      <w:start w:val="1"/>
      <w:numFmt w:val="bullet"/>
      <w:lvlText w:val="▪"/>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3D4AA8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42CA98">
      <w:start w:val="1"/>
      <w:numFmt w:val="bullet"/>
      <w:lvlText w:val="o"/>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358DD86">
      <w:start w:val="1"/>
      <w:numFmt w:val="bullet"/>
      <w:lvlText w:val="▪"/>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3F0DBB4">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3B28F6C">
      <w:start w:val="1"/>
      <w:numFmt w:val="bullet"/>
      <w:lvlText w:val="o"/>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8CCF804">
      <w:start w:val="1"/>
      <w:numFmt w:val="bullet"/>
      <w:lvlText w:val="▪"/>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F5F2941"/>
    <w:multiLevelType w:val="hybridMultilevel"/>
    <w:tmpl w:val="D072490E"/>
    <w:lvl w:ilvl="0" w:tplc="F5264DDC">
      <w:start w:val="1"/>
      <w:numFmt w:val="bullet"/>
      <w:lvlText w:val="●"/>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CC28DF0">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FD07FA8">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ACE8E48">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FFA5D58">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73309450">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39EC7E28">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9E8BBB6">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4843B68">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57977884"/>
    <w:multiLevelType w:val="hybridMultilevel"/>
    <w:tmpl w:val="57ACE0A0"/>
    <w:lvl w:ilvl="0" w:tplc="D75C8868">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9CEDF58">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BA676A6">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4969EA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F016AC">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1440186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B1B602B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3B46526">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0E567E">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43F13B5"/>
    <w:multiLevelType w:val="hybridMultilevel"/>
    <w:tmpl w:val="791A4D6C"/>
    <w:lvl w:ilvl="0" w:tplc="A9661B4C">
      <w:start w:val="1"/>
      <w:numFmt w:val="bullet"/>
      <w:lvlText w:val="●"/>
      <w:lvlJc w:val="left"/>
      <w:pPr>
        <w:ind w:left="71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632CBB6">
      <w:start w:val="1"/>
      <w:numFmt w:val="bullet"/>
      <w:lvlText w:val="o"/>
      <w:lvlJc w:val="left"/>
      <w:pPr>
        <w:ind w:left="14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B2C66B8">
      <w:start w:val="1"/>
      <w:numFmt w:val="bullet"/>
      <w:lvlText w:val="▪"/>
      <w:lvlJc w:val="left"/>
      <w:pPr>
        <w:ind w:left="21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5FA10C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2A4C0A">
      <w:start w:val="1"/>
      <w:numFmt w:val="bullet"/>
      <w:lvlText w:val="o"/>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8F851BE">
      <w:start w:val="1"/>
      <w:numFmt w:val="bullet"/>
      <w:lvlText w:val="▪"/>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4DFC2CC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13CC0B0">
      <w:start w:val="1"/>
      <w:numFmt w:val="bullet"/>
      <w:lvlText w:val="o"/>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ABFEB61C">
      <w:start w:val="1"/>
      <w:numFmt w:val="bullet"/>
      <w:lvlText w:val="▪"/>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16cid:durableId="905913156">
    <w:abstractNumId w:val="8"/>
  </w:num>
  <w:num w:numId="2" w16cid:durableId="419184184">
    <w:abstractNumId w:val="0"/>
  </w:num>
  <w:num w:numId="3" w16cid:durableId="1335648151">
    <w:abstractNumId w:val="6"/>
  </w:num>
  <w:num w:numId="4" w16cid:durableId="49354945">
    <w:abstractNumId w:val="7"/>
  </w:num>
  <w:num w:numId="5" w16cid:durableId="238369969">
    <w:abstractNumId w:val="5"/>
  </w:num>
  <w:num w:numId="6" w16cid:durableId="742024736">
    <w:abstractNumId w:val="4"/>
  </w:num>
  <w:num w:numId="7" w16cid:durableId="862788762">
    <w:abstractNumId w:val="2"/>
  </w:num>
  <w:num w:numId="8" w16cid:durableId="621157041">
    <w:abstractNumId w:val="10"/>
  </w:num>
  <w:num w:numId="9" w16cid:durableId="347635045">
    <w:abstractNumId w:val="9"/>
  </w:num>
  <w:num w:numId="10" w16cid:durableId="1575777578">
    <w:abstractNumId w:val="1"/>
  </w:num>
  <w:num w:numId="11" w16cid:durableId="11168684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C17"/>
    <w:rsid w:val="00347C17"/>
    <w:rsid w:val="005738EA"/>
    <w:rsid w:val="00A43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86402D"/>
  <w15:docId w15:val="{3186BB66-FD7A-C049-8251-2D1CA6BAE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7" w:lineRule="auto"/>
      <w:ind w:left="370" w:hanging="370"/>
    </w:pPr>
    <w:rPr>
      <w:rFonts w:ascii="Roboto" w:eastAsia="Roboto" w:hAnsi="Roboto" w:cs="Times New Roman"/>
      <w:color w:val="000000"/>
      <w:sz w:val="20"/>
      <w:lang w:val="en" w:eastAsia="en"/>
    </w:rPr>
  </w:style>
  <w:style w:type="paragraph" w:styleId="Heading1">
    <w:name w:val="heading 1"/>
    <w:next w:val="Normal"/>
    <w:link w:val="Heading1Char"/>
    <w:uiPriority w:val="9"/>
    <w:qFormat/>
    <w:pPr>
      <w:keepNext/>
      <w:keepLines/>
      <w:spacing w:after="0" w:line="259" w:lineRule="auto"/>
      <w:ind w:left="10" w:hanging="10"/>
      <w:outlineLvl w:val="0"/>
    </w:pPr>
    <w:rPr>
      <w:rFonts w:ascii="Roboto" w:eastAsia="Roboto" w:hAnsi="Roboto" w:cs="Roboto"/>
      <w:b/>
      <w:color w:val="012169"/>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Roboto" w:eastAsia="Roboto" w:hAnsi="Roboto" w:cs="Roboto"/>
      <w:b/>
      <w:color w:val="012169"/>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aws.amazon.com/government-education/research-and-technical-computing/cloud-credit-for-research/" TargetMode="External"/><Relationship Id="rId18" Type="http://schemas.openxmlformats.org/officeDocument/2006/relationships/hyperlink" Target="https://aws.amazon.com/government-education/research-and-technical-computing/cloud-credit-for-research/" TargetMode="External"/><Relationship Id="rId26" Type="http://schemas.openxmlformats.org/officeDocument/2006/relationships/hyperlink" Target="https://www.amazon.science/research-awards" TargetMode="External"/><Relationship Id="rId39" Type="http://schemas.openxmlformats.org/officeDocument/2006/relationships/hyperlink" Target="https://www.nsf.gov/focus-areas/artificial-intelligence/nairr" TargetMode="External"/><Relationship Id="rId21" Type="http://schemas.openxmlformats.org/officeDocument/2006/relationships/hyperlink" Target="https://aws.amazon.com/government-education/research-and-technical-computing/cloud-credit-for-research/" TargetMode="External"/><Relationship Id="rId34" Type="http://schemas.openxmlformats.org/officeDocument/2006/relationships/hyperlink" Target="https://www.nsf.gov/focus-areas/artificial-intelligence/nairr" TargetMode="External"/><Relationship Id="rId42" Type="http://schemas.openxmlformats.org/officeDocument/2006/relationships/hyperlink" Target="https://www.nsf.gov/focus-areas/artificial-intelligence/nairr" TargetMode="External"/><Relationship Id="rId47" Type="http://schemas.openxmlformats.org/officeDocument/2006/relationships/hyperlink" Target="https://aws.amazon.com/opendata/open-data-sponsorship-program/" TargetMode="External"/><Relationship Id="rId50" Type="http://schemas.openxmlformats.org/officeDocument/2006/relationships/hyperlink" Target="https://aws.amazon.com/opendata/open-data-sponsorship-program/" TargetMode="External"/><Relationship Id="rId55" Type="http://schemas.openxmlformats.org/officeDocument/2006/relationships/hyperlink" Target="https://aws.amazon.com/opendata/open-data-sponsorship-program/" TargetMode="External"/><Relationship Id="rId7" Type="http://schemas.openxmlformats.org/officeDocument/2006/relationships/hyperlink" Target="https://pages.awscloud.com/Public-Sector-Generative-AI-Impact-Initiative.html" TargetMode="External"/><Relationship Id="rId2" Type="http://schemas.openxmlformats.org/officeDocument/2006/relationships/styles" Target="styles.xml"/><Relationship Id="rId16" Type="http://schemas.openxmlformats.org/officeDocument/2006/relationships/hyperlink" Target="https://aws.amazon.com/government-education/research-and-technical-computing/cloud-credit-for-research/" TargetMode="External"/><Relationship Id="rId29" Type="http://schemas.openxmlformats.org/officeDocument/2006/relationships/hyperlink" Target="https://aws.amazon.com/about-aws/our-impact/" TargetMode="External"/><Relationship Id="rId11" Type="http://schemas.openxmlformats.org/officeDocument/2006/relationships/hyperlink" Target="https://pages.awscloud.com/Public-Sector-Generative-AI-Impact-Initiative.html" TargetMode="External"/><Relationship Id="rId24" Type="http://schemas.openxmlformats.org/officeDocument/2006/relationships/hyperlink" Target="https://www.amazon.science/research-awards" TargetMode="External"/><Relationship Id="rId32" Type="http://schemas.openxmlformats.org/officeDocument/2006/relationships/hyperlink" Target="https://aws.amazon.com/about-aws/our-impact/" TargetMode="External"/><Relationship Id="rId37" Type="http://schemas.openxmlformats.org/officeDocument/2006/relationships/hyperlink" Target="https://www.nsf.gov/focus-areas/artificial-intelligence/nairr" TargetMode="External"/><Relationship Id="rId40" Type="http://schemas.openxmlformats.org/officeDocument/2006/relationships/hyperlink" Target="https://www.nsf.gov/focus-areas/artificial-intelligence/nairr" TargetMode="External"/><Relationship Id="rId45" Type="http://schemas.openxmlformats.org/officeDocument/2006/relationships/hyperlink" Target="https://www.nsf.gov/focus-areas/artificial-intelligence/nairr" TargetMode="External"/><Relationship Id="rId53" Type="http://schemas.openxmlformats.org/officeDocument/2006/relationships/hyperlink" Target="https://aws.amazon.com/opendata/open-data-sponsorship-program/" TargetMode="External"/><Relationship Id="rId58" Type="http://schemas.openxmlformats.org/officeDocument/2006/relationships/hyperlink" Target="https://aws.amazon.com/ai/machine-learning/trainium/research/" TargetMode="External"/><Relationship Id="rId5" Type="http://schemas.openxmlformats.org/officeDocument/2006/relationships/image" Target="media/image1.png"/><Relationship Id="rId61" Type="http://schemas.openxmlformats.org/officeDocument/2006/relationships/fontTable" Target="fontTable.xml"/><Relationship Id="rId19" Type="http://schemas.openxmlformats.org/officeDocument/2006/relationships/hyperlink" Target="https://aws.amazon.com/government-education/research-and-technical-computing/cloud-credit-for-research/" TargetMode="External"/><Relationship Id="rId14" Type="http://schemas.openxmlformats.org/officeDocument/2006/relationships/hyperlink" Target="https://aws.amazon.com/government-education/research-and-technical-computing/cloud-credit-for-research/" TargetMode="External"/><Relationship Id="rId22" Type="http://schemas.openxmlformats.org/officeDocument/2006/relationships/hyperlink" Target="https://www.amazon.science/research-awards" TargetMode="External"/><Relationship Id="rId27" Type="http://schemas.openxmlformats.org/officeDocument/2006/relationships/hyperlink" Target="https://aws.amazon.com/about-aws/our-impact/" TargetMode="External"/><Relationship Id="rId30" Type="http://schemas.openxmlformats.org/officeDocument/2006/relationships/hyperlink" Target="https://aws.amazon.com/about-aws/our-impact/" TargetMode="External"/><Relationship Id="rId35" Type="http://schemas.openxmlformats.org/officeDocument/2006/relationships/hyperlink" Target="https://www.nsf.gov/focus-areas/artificial-intelligence/nairr" TargetMode="External"/><Relationship Id="rId43" Type="http://schemas.openxmlformats.org/officeDocument/2006/relationships/hyperlink" Target="https://www.nsf.gov/focus-areas/artificial-intelligence/nairr" TargetMode="External"/><Relationship Id="rId48" Type="http://schemas.openxmlformats.org/officeDocument/2006/relationships/hyperlink" Target="https://aws.amazon.com/opendata/open-data-sponsorship-program/" TargetMode="External"/><Relationship Id="rId56" Type="http://schemas.openxmlformats.org/officeDocument/2006/relationships/hyperlink" Target="https://aws.amazon.com/ai/machine-learning/trainium/research/" TargetMode="External"/><Relationship Id="rId8" Type="http://schemas.openxmlformats.org/officeDocument/2006/relationships/hyperlink" Target="https://pages.awscloud.com/Public-Sector-Generative-AI-Impact-Initiative.html" TargetMode="External"/><Relationship Id="rId51" Type="http://schemas.openxmlformats.org/officeDocument/2006/relationships/hyperlink" Target="https://aws.amazon.com/opendata/open-data-sponsorship-program/" TargetMode="External"/><Relationship Id="rId3" Type="http://schemas.openxmlformats.org/officeDocument/2006/relationships/settings" Target="settings.xml"/><Relationship Id="rId12" Type="http://schemas.openxmlformats.org/officeDocument/2006/relationships/hyperlink" Target="https://pages.awscloud.com/Public-Sector-Generative-AI-Impact-Initiative.html" TargetMode="External"/><Relationship Id="rId17" Type="http://schemas.openxmlformats.org/officeDocument/2006/relationships/hyperlink" Target="https://aws.amazon.com/government-education/research-and-technical-computing/cloud-credit-for-research/" TargetMode="External"/><Relationship Id="rId25" Type="http://schemas.openxmlformats.org/officeDocument/2006/relationships/hyperlink" Target="https://www.amazon.science/research-awards" TargetMode="External"/><Relationship Id="rId33" Type="http://schemas.openxmlformats.org/officeDocument/2006/relationships/hyperlink" Target="https://aws.amazon.com/about-aws/our-impact/" TargetMode="External"/><Relationship Id="rId38" Type="http://schemas.openxmlformats.org/officeDocument/2006/relationships/hyperlink" Target="https://www.nsf.gov/focus-areas/artificial-intelligence/nairr" TargetMode="External"/><Relationship Id="rId46" Type="http://schemas.openxmlformats.org/officeDocument/2006/relationships/hyperlink" Target="https://www.nsf.gov/focus-areas/artificial-intelligence/nairr" TargetMode="External"/><Relationship Id="rId59" Type="http://schemas.openxmlformats.org/officeDocument/2006/relationships/hyperlink" Target="https://aws.amazon.com/ai/machine-learning/trainium/research/" TargetMode="External"/><Relationship Id="rId20" Type="http://schemas.openxmlformats.org/officeDocument/2006/relationships/hyperlink" Target="https://aws.amazon.com/government-education/research-and-technical-computing/cloud-credit-for-research/" TargetMode="External"/><Relationship Id="rId41" Type="http://schemas.openxmlformats.org/officeDocument/2006/relationships/hyperlink" Target="https://www.nsf.gov/focus-areas/artificial-intelligence/nairr" TargetMode="External"/><Relationship Id="rId54" Type="http://schemas.openxmlformats.org/officeDocument/2006/relationships/hyperlink" Target="https://aws.amazon.com/opendata/open-data-sponsorship-program/" TargetMode="External"/><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ages.awscloud.com/Public-Sector-Generative-AI-Impact-Initiative.html" TargetMode="External"/><Relationship Id="rId15" Type="http://schemas.openxmlformats.org/officeDocument/2006/relationships/hyperlink" Target="https://aws.amazon.com/government-education/research-and-technical-computing/cloud-credit-for-research/" TargetMode="External"/><Relationship Id="rId23" Type="http://schemas.openxmlformats.org/officeDocument/2006/relationships/hyperlink" Target="https://www.amazon.science/research-awards" TargetMode="External"/><Relationship Id="rId28" Type="http://schemas.openxmlformats.org/officeDocument/2006/relationships/hyperlink" Target="https://aws.amazon.com/about-aws/our-impact/" TargetMode="External"/><Relationship Id="rId36" Type="http://schemas.openxmlformats.org/officeDocument/2006/relationships/hyperlink" Target="https://www.nsf.gov/focus-areas/artificial-intelligence/nairr" TargetMode="External"/><Relationship Id="rId49" Type="http://schemas.openxmlformats.org/officeDocument/2006/relationships/hyperlink" Target="https://aws.amazon.com/opendata/open-data-sponsorship-program/" TargetMode="External"/><Relationship Id="rId57" Type="http://schemas.openxmlformats.org/officeDocument/2006/relationships/hyperlink" Target="https://aws.amazon.com/ai/machine-learning/trainium/research/" TargetMode="External"/><Relationship Id="rId10" Type="http://schemas.openxmlformats.org/officeDocument/2006/relationships/hyperlink" Target="https://pages.awscloud.com/Public-Sector-Generative-AI-Impact-Initiative.html" TargetMode="External"/><Relationship Id="rId31" Type="http://schemas.openxmlformats.org/officeDocument/2006/relationships/hyperlink" Target="https://aws.amazon.com/about-aws/our-impact/" TargetMode="External"/><Relationship Id="rId44" Type="http://schemas.openxmlformats.org/officeDocument/2006/relationships/hyperlink" Target="https://www.nsf.gov/focus-areas/artificial-intelligence/nairr" TargetMode="External"/><Relationship Id="rId52" Type="http://schemas.openxmlformats.org/officeDocument/2006/relationships/hyperlink" Target="https://aws.amazon.com/opendata/open-data-sponsorship-program/" TargetMode="External"/><Relationship Id="rId60" Type="http://schemas.openxmlformats.org/officeDocument/2006/relationships/hyperlink" Target="https://aws.amazon.com/ai/machine-learning/trainium/research/" TargetMode="External"/><Relationship Id="rId4" Type="http://schemas.openxmlformats.org/officeDocument/2006/relationships/webSettings" Target="webSettings.xml"/><Relationship Id="rId9" Type="http://schemas.openxmlformats.org/officeDocument/2006/relationships/hyperlink" Target="https://pages.awscloud.com/Public-Sector-Generative-AI-Impact-Initiativ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1743</Words>
  <Characters>9938</Characters>
  <Application>Microsoft Office Word</Application>
  <DocSecurity>0</DocSecurity>
  <Lines>82</Lines>
  <Paragraphs>23</Paragraphs>
  <ScaleCrop>false</ScaleCrop>
  <Company/>
  <LinksUpToDate>false</LinksUpToDate>
  <CharactersWithSpaces>11658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TAKEAWAYS AWS - Draft.docx</dc:title>
  <dc:subject/>
  <dc:creator>Destin, Brittney</dc:creator>
  <cp:keywords/>
  <cp:lastModifiedBy>Destin, Brittney</cp:lastModifiedBy>
  <cp:revision>2</cp:revision>
  <dcterms:created xsi:type="dcterms:W3CDTF">2026-06-11T19:32:00Z</dcterms:created>
  <dcterms:modified xsi:type="dcterms:W3CDTF">2026-06-11T19:32:00Z</dcterms:modified>
</cp:coreProperties>
</file>